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1882" w:rsidRDefault="007145B2">
      <w:pPr>
        <w:pageBreakBefore/>
        <w:spacing w:line="360" w:lineRule="auto"/>
        <w:jc w:val="center"/>
        <w:rPr>
          <w:b/>
          <w:bCs/>
          <w:u w:val="single"/>
        </w:rPr>
      </w:pPr>
      <w:bookmarkStart w:id="0" w:name="_GoBack"/>
      <w:bookmarkEnd w:id="0"/>
      <w:r>
        <w:rPr>
          <w:noProof/>
          <w:lang w:eastAsia="es-A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986155</wp:posOffset>
            </wp:positionH>
            <wp:positionV relativeFrom="page">
              <wp:posOffset>10028555</wp:posOffset>
            </wp:positionV>
            <wp:extent cx="524510" cy="492125"/>
            <wp:effectExtent l="19050" t="0" r="8890" b="0"/>
            <wp:wrapTopAndBottom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272">
        <w:rPr>
          <w:b/>
          <w:bCs/>
          <w:u w:val="single"/>
        </w:rPr>
        <w:t>SEMINARIO INTERNACIONAL DE CONTROL PUBLICO</w:t>
      </w:r>
    </w:p>
    <w:p w:rsidR="00901882" w:rsidRDefault="007E7272">
      <w:pPr>
        <w:spacing w:line="360" w:lineRule="auto"/>
        <w:jc w:val="center"/>
        <w:rPr>
          <w:rFonts w:cs="Liberation Serif"/>
          <w:b/>
          <w:bCs/>
          <w:color w:val="000000"/>
          <w:u w:val="single"/>
        </w:rPr>
      </w:pPr>
      <w:r>
        <w:rPr>
          <w:b/>
          <w:bCs/>
          <w:u w:val="single"/>
        </w:rPr>
        <w:t>21 y 22 de Abril de 2015, SANTA FE - ARGENTINA</w:t>
      </w:r>
    </w:p>
    <w:p w:rsidR="00901882" w:rsidRDefault="007E7272">
      <w:pPr>
        <w:spacing w:line="360" w:lineRule="auto"/>
        <w:jc w:val="center"/>
      </w:pPr>
      <w:r>
        <w:rPr>
          <w:rFonts w:cs="Liberation Serif"/>
          <w:b/>
          <w:bCs/>
          <w:color w:val="000000"/>
          <w:u w:val="single"/>
        </w:rPr>
        <w:t>HOTEL LOS SILOS - CENTRO DE CONVENCIONES LOS MADEROS</w:t>
      </w:r>
    </w:p>
    <w:p w:rsidR="00901882" w:rsidRDefault="007E7272">
      <w:pPr>
        <w:spacing w:line="360" w:lineRule="auto"/>
        <w:rPr>
          <w:rFonts w:cs="Liberation Serif"/>
          <w:color w:val="000000"/>
        </w:rPr>
      </w:pPr>
      <w:r>
        <w:tab/>
      </w:r>
      <w:r>
        <w:tab/>
      </w:r>
      <w:r>
        <w:tab/>
      </w:r>
      <w:r>
        <w:tab/>
      </w:r>
      <w:r>
        <w:rPr>
          <w:rFonts w:cs="Liberation Serif"/>
          <w:b/>
          <w:bCs/>
          <w:color w:val="000000"/>
          <w:u w:val="single"/>
        </w:rPr>
        <w:t xml:space="preserve">DIQUE I – PUERTO DE SANTA FE </w:t>
      </w:r>
    </w:p>
    <w:p w:rsidR="00901882" w:rsidRDefault="007E7272">
      <w:pPr>
        <w:tabs>
          <w:tab w:val="left" w:pos="461"/>
        </w:tabs>
        <w:rPr>
          <w:rFonts w:cs="Liberation Serif"/>
          <w:color w:val="000000"/>
          <w:u w:val="single"/>
        </w:rPr>
      </w:pPr>
      <w:r>
        <w:rPr>
          <w:rFonts w:cs="Liberation Serif"/>
          <w:color w:val="000000"/>
        </w:rPr>
        <w:br/>
      </w:r>
      <w:r>
        <w:rPr>
          <w:rFonts w:cs="Liberation Serif"/>
          <w:b/>
          <w:bCs/>
          <w:color w:val="000000"/>
          <w:u w:val="single"/>
        </w:rPr>
        <w:t>PROGRAMA  DE  ACTIVIDADES:</w:t>
      </w:r>
    </w:p>
    <w:p w:rsidR="00901882" w:rsidRDefault="007E7272">
      <w:pPr>
        <w:tabs>
          <w:tab w:val="left" w:pos="461"/>
        </w:tabs>
        <w:rPr>
          <w:rFonts w:cs="Liberation Serif"/>
          <w:color w:val="000000"/>
          <w:u w:val="single"/>
        </w:rPr>
      </w:pPr>
      <w:r>
        <w:rPr>
          <w:rFonts w:cs="Liberation Serif"/>
          <w:color w:val="000000"/>
          <w:u w:val="single"/>
        </w:rPr>
        <w:br/>
      </w:r>
      <w:r>
        <w:rPr>
          <w:rFonts w:cs="Liberation Serif"/>
          <w:b/>
          <w:bCs/>
          <w:color w:val="000000"/>
          <w:u w:val="single"/>
        </w:rPr>
        <w:t>Dia 1 – 21 de Abril de 2015:</w:t>
      </w:r>
    </w:p>
    <w:p w:rsidR="00901882" w:rsidRDefault="007E7272">
      <w:pPr>
        <w:tabs>
          <w:tab w:val="left" w:pos="461"/>
        </w:tabs>
        <w:rPr>
          <w:rFonts w:cs="Liberation Serif"/>
          <w:color w:val="000000"/>
        </w:rPr>
      </w:pPr>
      <w:r>
        <w:rPr>
          <w:rFonts w:cs="Liberation Serif"/>
          <w:color w:val="000000"/>
          <w:u w:val="single"/>
        </w:rPr>
        <w:br/>
        <w:t xml:space="preserve">8,30 </w:t>
      </w:r>
      <w:r>
        <w:rPr>
          <w:rFonts w:cs="Liberation Serif"/>
          <w:color w:val="000000"/>
        </w:rPr>
        <w:t>hs – Acreditación</w:t>
      </w:r>
    </w:p>
    <w:p w:rsidR="00901882" w:rsidRDefault="00901882">
      <w:pPr>
        <w:tabs>
          <w:tab w:val="left" w:pos="469"/>
        </w:tabs>
        <w:ind w:left="8"/>
        <w:rPr>
          <w:rFonts w:cs="Liberation Serif"/>
          <w:color w:val="000000"/>
        </w:rPr>
      </w:pPr>
    </w:p>
    <w:p w:rsidR="00901882" w:rsidRDefault="007E7272">
      <w:pPr>
        <w:tabs>
          <w:tab w:val="left" w:pos="469"/>
        </w:tabs>
        <w:ind w:left="8"/>
        <w:rPr>
          <w:rFonts w:cs="Liberation Serif"/>
          <w:color w:val="000000"/>
        </w:rPr>
      </w:pPr>
      <w:r>
        <w:rPr>
          <w:rFonts w:cs="Liberation Serif"/>
          <w:color w:val="000000"/>
          <w:u w:val="single"/>
        </w:rPr>
        <w:t xml:space="preserve">9,30 </w:t>
      </w:r>
      <w:r>
        <w:rPr>
          <w:rFonts w:cs="Liberation Serif"/>
          <w:color w:val="000000"/>
        </w:rPr>
        <w:t>hs – Palabras del Señor  GOBERNADOR DE LA PROVINCIA DE SANTA FE</w:t>
      </w:r>
    </w:p>
    <w:p w:rsidR="00901882" w:rsidRDefault="00901882">
      <w:pPr>
        <w:tabs>
          <w:tab w:val="left" w:pos="469"/>
        </w:tabs>
        <w:ind w:left="8"/>
        <w:rPr>
          <w:rFonts w:cs="Liberation Serif"/>
          <w:color w:val="000000"/>
        </w:rPr>
      </w:pPr>
    </w:p>
    <w:p w:rsidR="00901882" w:rsidRDefault="007E7272">
      <w:pPr>
        <w:tabs>
          <w:tab w:val="left" w:pos="469"/>
        </w:tabs>
        <w:ind w:left="8"/>
        <w:rPr>
          <w:rFonts w:cs="Liberation Serif"/>
          <w:color w:val="000000"/>
        </w:rPr>
      </w:pPr>
      <w:r>
        <w:rPr>
          <w:rFonts w:cs="Liberation Serif"/>
          <w:color w:val="000000"/>
          <w:u w:val="single"/>
        </w:rPr>
        <w:t>10,00 hs</w:t>
      </w:r>
      <w:r>
        <w:rPr>
          <w:rFonts w:cs="Liberation Serif"/>
          <w:color w:val="000000"/>
        </w:rPr>
        <w:t xml:space="preserve"> – Apertura a cargo del Presidente del Tribunal de Cuentas de la Provincia de Santa Fe  -         Dr. GERARDO GASPARRINI</w:t>
      </w:r>
    </w:p>
    <w:p w:rsidR="00901882" w:rsidRDefault="00901882">
      <w:pPr>
        <w:tabs>
          <w:tab w:val="left" w:pos="469"/>
        </w:tabs>
        <w:ind w:left="8"/>
        <w:rPr>
          <w:rFonts w:cs="Liberation Serif"/>
          <w:color w:val="000000"/>
        </w:rPr>
      </w:pPr>
    </w:p>
    <w:p w:rsidR="00901882" w:rsidRDefault="007E7272">
      <w:pPr>
        <w:numPr>
          <w:ilvl w:val="0"/>
          <w:numId w:val="2"/>
        </w:numPr>
        <w:tabs>
          <w:tab w:val="left" w:pos="469"/>
        </w:tabs>
        <w:ind w:left="8" w:firstLine="15"/>
        <w:rPr>
          <w:rFonts w:cs="Liberation Serif"/>
          <w:color w:val="000000"/>
        </w:rPr>
      </w:pPr>
      <w:r>
        <w:rPr>
          <w:rFonts w:cs="Liberation Serif"/>
          <w:color w:val="000000"/>
        </w:rPr>
        <w:t xml:space="preserve">Ex Contralor General de la República de Chile y Secretario Ejecutivo de Organización Latinoamericana y del Caribe de Entidades Fiscalizadoras Superiores  - OLACEFS – Dr. RAMIRO MENDOZA ZÚÑIGA - </w:t>
      </w:r>
      <w:r>
        <w:rPr>
          <w:rFonts w:cs="Liberation Serif"/>
          <w:i/>
          <w:iCs/>
          <w:color w:val="000000"/>
        </w:rPr>
        <w:t>“Mejor control, mejor gobernanza: desafíos pendientes”</w:t>
      </w:r>
    </w:p>
    <w:p w:rsidR="00901882" w:rsidRDefault="00901882">
      <w:pPr>
        <w:tabs>
          <w:tab w:val="left" w:pos="469"/>
        </w:tabs>
        <w:ind w:left="8"/>
        <w:rPr>
          <w:rFonts w:cs="Liberation Serif"/>
          <w:color w:val="000000"/>
        </w:rPr>
      </w:pPr>
    </w:p>
    <w:p w:rsidR="00901882" w:rsidRDefault="007E7272">
      <w:pPr>
        <w:numPr>
          <w:ilvl w:val="0"/>
          <w:numId w:val="2"/>
        </w:numPr>
        <w:tabs>
          <w:tab w:val="left" w:pos="426"/>
        </w:tabs>
        <w:ind w:left="8" w:firstLine="0"/>
        <w:rPr>
          <w:rFonts w:cs="Liberation Serif"/>
          <w:color w:val="000000"/>
        </w:rPr>
      </w:pPr>
      <w:r>
        <w:rPr>
          <w:rFonts w:cs="Liberation Serif"/>
          <w:color w:val="000000"/>
        </w:rPr>
        <w:t>BREAK</w:t>
      </w:r>
    </w:p>
    <w:p w:rsidR="00901882" w:rsidRDefault="00901882">
      <w:pPr>
        <w:tabs>
          <w:tab w:val="left" w:pos="363"/>
        </w:tabs>
        <w:ind w:left="720" w:hanging="726"/>
        <w:rPr>
          <w:rFonts w:cs="Liberation Serif"/>
          <w:color w:val="000000"/>
        </w:rPr>
      </w:pPr>
    </w:p>
    <w:p w:rsidR="00901882" w:rsidRDefault="007E7272">
      <w:pPr>
        <w:numPr>
          <w:ilvl w:val="0"/>
          <w:numId w:val="4"/>
        </w:numPr>
        <w:tabs>
          <w:tab w:val="left" w:pos="363"/>
        </w:tabs>
        <w:ind w:hanging="726"/>
        <w:rPr>
          <w:rFonts w:eastAsia="Times New Roman" w:cs="Times New Roman"/>
          <w:i/>
          <w:iCs/>
          <w:color w:val="000000"/>
        </w:rPr>
      </w:pPr>
      <w:r>
        <w:rPr>
          <w:rFonts w:cs="Liberation Serif"/>
          <w:color w:val="000000"/>
        </w:rPr>
        <w:t>Presidente del Tribunal de Cuentas de la República Oriental del Uruguay – Dr. SIEGBERT RIPPE.</w:t>
      </w:r>
    </w:p>
    <w:p w:rsidR="00901882" w:rsidRDefault="007E7272">
      <w:pPr>
        <w:tabs>
          <w:tab w:val="left" w:pos="363"/>
        </w:tabs>
        <w:ind w:left="450" w:hanging="105"/>
        <w:rPr>
          <w:rFonts w:cs="Liberation Serif"/>
          <w:color w:val="000000"/>
        </w:rPr>
      </w:pPr>
      <w:r>
        <w:rPr>
          <w:rFonts w:eastAsia="Times New Roman" w:cs="Times New Roman"/>
          <w:i/>
          <w:iCs/>
          <w:color w:val="000000"/>
        </w:rPr>
        <w:t>“</w:t>
      </w:r>
      <w:r>
        <w:rPr>
          <w:rFonts w:cs="Liberation Serif"/>
          <w:i/>
          <w:iCs/>
          <w:color w:val="000000"/>
        </w:rPr>
        <w:t xml:space="preserve">Contribución de las organizaciones internacionales de Entidades Fiscalizadoras Superiores al control de los recursos públicos. Algunas experiencias” </w:t>
      </w:r>
    </w:p>
    <w:p w:rsidR="00901882" w:rsidRDefault="00901882">
      <w:pPr>
        <w:tabs>
          <w:tab w:val="left" w:pos="363"/>
        </w:tabs>
        <w:ind w:left="720" w:hanging="726"/>
        <w:rPr>
          <w:rFonts w:cs="Liberation Serif"/>
          <w:color w:val="000000"/>
        </w:rPr>
      </w:pPr>
    </w:p>
    <w:p w:rsidR="00901882" w:rsidRDefault="007E7272">
      <w:pPr>
        <w:numPr>
          <w:ilvl w:val="0"/>
          <w:numId w:val="2"/>
        </w:numPr>
        <w:tabs>
          <w:tab w:val="left" w:pos="363"/>
        </w:tabs>
        <w:ind w:left="375"/>
        <w:rPr>
          <w:rFonts w:cs="Liberation Serif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cs="Liberation Serif"/>
          <w:color w:val="000000"/>
        </w:rPr>
        <w:t xml:space="preserve">Presidente del Tribunal Superior de Justicia de la Provincia de Córdoba – Dr. DOMINGO SESIN - </w:t>
      </w:r>
      <w:r>
        <w:rPr>
          <w:rFonts w:cs="Liberation Serif"/>
          <w:i/>
          <w:iCs/>
          <w:color w:val="000000"/>
        </w:rPr>
        <w:t>“La importancia del control preventivo e intensidad del control de gestión”</w:t>
      </w:r>
    </w:p>
    <w:p w:rsidR="00901882" w:rsidRDefault="00901882">
      <w:pPr>
        <w:tabs>
          <w:tab w:val="left" w:pos="363"/>
        </w:tabs>
        <w:ind w:left="720" w:hanging="726"/>
        <w:rPr>
          <w:rFonts w:cs="Liberation Serif"/>
          <w:color w:val="000000"/>
        </w:rPr>
      </w:pPr>
    </w:p>
    <w:p w:rsidR="00901882" w:rsidRDefault="00901882">
      <w:pPr>
        <w:tabs>
          <w:tab w:val="left" w:pos="-728"/>
          <w:tab w:val="left" w:pos="437"/>
        </w:tabs>
        <w:ind w:left="-8"/>
        <w:rPr>
          <w:rFonts w:cs="Liberation Serif"/>
          <w:color w:val="000000"/>
        </w:rPr>
      </w:pPr>
    </w:p>
    <w:p w:rsidR="00901882" w:rsidRDefault="00901882">
      <w:pPr>
        <w:tabs>
          <w:tab w:val="left" w:pos="-728"/>
          <w:tab w:val="left" w:pos="437"/>
        </w:tabs>
        <w:ind w:left="-8"/>
        <w:rPr>
          <w:rFonts w:cs="Liberation Serif"/>
          <w:color w:val="000000"/>
        </w:rPr>
      </w:pPr>
    </w:p>
    <w:p w:rsidR="00901882" w:rsidRDefault="007E7272">
      <w:pPr>
        <w:tabs>
          <w:tab w:val="left" w:pos="872"/>
        </w:tabs>
        <w:rPr>
          <w:rFonts w:cs="Liberation Serif"/>
          <w:color w:val="000000"/>
        </w:rPr>
      </w:pPr>
      <w:r>
        <w:rPr>
          <w:rFonts w:eastAsia="Liberation Serif" w:cs="Liberation Serif"/>
          <w:color w:val="000000"/>
          <w:u w:val="single"/>
        </w:rPr>
        <w:t xml:space="preserve">16,00  </w:t>
      </w:r>
      <w:r>
        <w:rPr>
          <w:rFonts w:cs="Liberation Serif"/>
          <w:color w:val="000000"/>
        </w:rPr>
        <w:t xml:space="preserve">hs  - Vocal del Tribunal de Cuentas de la Provincia de Santa Fe – Dr. CP. GERMAN HUBER   </w:t>
      </w:r>
      <w:r>
        <w:rPr>
          <w:rFonts w:cs="Liberation Serif"/>
          <w:color w:val="000000"/>
        </w:rPr>
        <w:tab/>
        <w:t xml:space="preserve">    </w:t>
      </w:r>
      <w:r>
        <w:rPr>
          <w:rFonts w:eastAsia="Times New Roman" w:cs="Times New Roman"/>
          <w:i/>
          <w:iCs/>
          <w:color w:val="000000"/>
        </w:rPr>
        <w:t>“</w:t>
      </w:r>
      <w:r>
        <w:rPr>
          <w:rFonts w:cs="Liberation Serif"/>
          <w:i/>
          <w:iCs/>
          <w:color w:val="000000"/>
        </w:rPr>
        <w:t>Acceso a la información pública”</w:t>
      </w:r>
    </w:p>
    <w:p w:rsidR="00901882" w:rsidRDefault="00901882">
      <w:pPr>
        <w:tabs>
          <w:tab w:val="left" w:pos="872"/>
        </w:tabs>
        <w:rPr>
          <w:rFonts w:cs="Liberation Serif"/>
          <w:color w:val="000000"/>
        </w:rPr>
      </w:pPr>
    </w:p>
    <w:p w:rsidR="00901882" w:rsidRDefault="007E7272">
      <w:pPr>
        <w:numPr>
          <w:ilvl w:val="0"/>
          <w:numId w:val="2"/>
        </w:numPr>
        <w:tabs>
          <w:tab w:val="left" w:pos="450"/>
        </w:tabs>
        <w:ind w:left="390" w:hanging="390"/>
        <w:rPr>
          <w:rFonts w:cs="Liberation Serif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cs="Liberation Serif"/>
          <w:color w:val="000000"/>
        </w:rPr>
        <w:t xml:space="preserve">Vicepresidente de la Asociación Argentina de Presupuesto y Administración Financiera Pública – ASAP – Dr. MARCOS PEDRO MAKÓN - </w:t>
      </w:r>
      <w:r>
        <w:rPr>
          <w:rFonts w:cs="Liberation Serif"/>
          <w:i/>
          <w:iCs/>
          <w:color w:val="000000"/>
        </w:rPr>
        <w:t>“El rol del control ante la gestión por resultados”</w:t>
      </w:r>
    </w:p>
    <w:p w:rsidR="00901882" w:rsidRDefault="00901882">
      <w:pPr>
        <w:tabs>
          <w:tab w:val="left" w:pos="363"/>
        </w:tabs>
        <w:ind w:left="720" w:hanging="726"/>
        <w:rPr>
          <w:rFonts w:cs="Liberation Serif"/>
          <w:color w:val="000000"/>
        </w:rPr>
      </w:pPr>
    </w:p>
    <w:p w:rsidR="00901882" w:rsidRDefault="007E7272">
      <w:pPr>
        <w:numPr>
          <w:ilvl w:val="0"/>
          <w:numId w:val="2"/>
        </w:numPr>
        <w:tabs>
          <w:tab w:val="left" w:pos="363"/>
        </w:tabs>
        <w:ind w:left="390" w:hanging="375"/>
        <w:rPr>
          <w:color w:val="000000"/>
        </w:rPr>
      </w:pPr>
      <w:r>
        <w:rPr>
          <w:rFonts w:cs="Liberation Serif"/>
          <w:color w:val="000000"/>
        </w:rPr>
        <w:t xml:space="preserve">Auditor General de la Auditoria General de la Nación – AGN – Dr. HORACIO PERNASETTI - </w:t>
      </w:r>
      <w:r>
        <w:rPr>
          <w:rFonts w:cs="Liberation Serif"/>
          <w:i/>
          <w:iCs/>
          <w:color w:val="000000"/>
        </w:rPr>
        <w:t>“</w:t>
      </w:r>
      <w:r>
        <w:rPr>
          <w:i/>
          <w:iCs/>
          <w:color w:val="000000"/>
        </w:rPr>
        <w:t>Rendición de cuentas como estrategia para la buena gobernanza”</w:t>
      </w:r>
    </w:p>
    <w:p w:rsidR="00901882" w:rsidRDefault="00901882">
      <w:pPr>
        <w:tabs>
          <w:tab w:val="left" w:pos="363"/>
        </w:tabs>
        <w:ind w:left="720" w:hanging="726"/>
        <w:rPr>
          <w:color w:val="000000"/>
        </w:rPr>
      </w:pPr>
    </w:p>
    <w:p w:rsidR="00901882" w:rsidRDefault="007E7272">
      <w:pPr>
        <w:numPr>
          <w:ilvl w:val="0"/>
          <w:numId w:val="2"/>
        </w:numPr>
        <w:tabs>
          <w:tab w:val="left" w:pos="375"/>
        </w:tabs>
        <w:ind w:left="375"/>
        <w:rPr>
          <w:rFonts w:cs="Liberation Serif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cs="Liberation Serif"/>
          <w:color w:val="000000"/>
        </w:rPr>
        <w:t>Vocal del Tribunal de Cuentas de la Provincia de Santa Fe</w:t>
      </w:r>
      <w:r>
        <w:rPr>
          <w:rFonts w:cs="Liberation Serif"/>
          <w:i/>
          <w:iCs/>
          <w:color w:val="000000"/>
        </w:rPr>
        <w:t xml:space="preserve"> – </w:t>
      </w:r>
      <w:r>
        <w:rPr>
          <w:rFonts w:cs="Liberation Serif"/>
          <w:color w:val="000000"/>
        </w:rPr>
        <w:t>Dra. CP. MARIA DEL CARMEN CRESCIMANNO</w:t>
      </w:r>
    </w:p>
    <w:p w:rsidR="00901882" w:rsidRDefault="00901882">
      <w:pPr>
        <w:tabs>
          <w:tab w:val="left" w:pos="363"/>
        </w:tabs>
        <w:ind w:left="720" w:hanging="726"/>
        <w:rPr>
          <w:rFonts w:cs="Liberation Serif"/>
          <w:color w:val="000000"/>
        </w:rPr>
      </w:pPr>
    </w:p>
    <w:p w:rsidR="00901882" w:rsidRDefault="007E7272">
      <w:pPr>
        <w:numPr>
          <w:ilvl w:val="0"/>
          <w:numId w:val="2"/>
        </w:numPr>
        <w:tabs>
          <w:tab w:val="left" w:pos="363"/>
        </w:tabs>
        <w:ind w:hanging="726"/>
        <w:rPr>
          <w:rFonts w:cs="Liberation Serif"/>
          <w:color w:val="000000"/>
        </w:rPr>
      </w:pPr>
      <w:r>
        <w:rPr>
          <w:rFonts w:cs="Liberation Serif"/>
          <w:color w:val="000000"/>
        </w:rPr>
        <w:t>Ministro de Economía de la Provincia de Santa Fe – Dr. CP ANGEL JOSÉ SCIARA</w:t>
      </w:r>
    </w:p>
    <w:p w:rsidR="00901882" w:rsidRDefault="00901882">
      <w:pPr>
        <w:tabs>
          <w:tab w:val="left" w:pos="363"/>
        </w:tabs>
        <w:ind w:left="720" w:hanging="726"/>
        <w:rPr>
          <w:rFonts w:cs="Liberation Serif"/>
          <w:color w:val="000000"/>
        </w:rPr>
      </w:pPr>
    </w:p>
    <w:p w:rsidR="00901882" w:rsidRDefault="007E7272">
      <w:pPr>
        <w:numPr>
          <w:ilvl w:val="0"/>
          <w:numId w:val="2"/>
        </w:numPr>
        <w:tabs>
          <w:tab w:val="left" w:pos="363"/>
        </w:tabs>
        <w:ind w:hanging="726"/>
        <w:rPr>
          <w:rFonts w:cs="Liberation Serif"/>
          <w:color w:val="000000"/>
        </w:rPr>
      </w:pPr>
      <w:r>
        <w:rPr>
          <w:rFonts w:cs="Liberation Serif"/>
          <w:color w:val="000000"/>
        </w:rPr>
        <w:t>BREAK</w:t>
      </w:r>
    </w:p>
    <w:p w:rsidR="00901882" w:rsidRDefault="00901882">
      <w:pPr>
        <w:tabs>
          <w:tab w:val="left" w:pos="363"/>
        </w:tabs>
        <w:ind w:left="720" w:hanging="726"/>
        <w:rPr>
          <w:rFonts w:cs="Liberation Serif"/>
          <w:color w:val="000000"/>
        </w:rPr>
      </w:pPr>
    </w:p>
    <w:p w:rsidR="00901882" w:rsidRDefault="007E7272">
      <w:pPr>
        <w:numPr>
          <w:ilvl w:val="0"/>
          <w:numId w:val="2"/>
        </w:numPr>
        <w:tabs>
          <w:tab w:val="left" w:pos="363"/>
        </w:tabs>
        <w:ind w:left="390" w:hanging="405"/>
        <w:rPr>
          <w:color w:val="000000"/>
        </w:rPr>
      </w:pPr>
      <w:r>
        <w:rPr>
          <w:rFonts w:cs="Liberation Serif"/>
          <w:color w:val="000000"/>
        </w:rPr>
        <w:t>Auditor General de la Auditoria General de la Nación – AGN – Dr. CP OSCAR LAMBERTO</w:t>
      </w:r>
      <w:r>
        <w:rPr>
          <w:rFonts w:eastAsia="Times New Roman" w:cs="Times New Roman"/>
          <w:color w:val="000000"/>
        </w:rPr>
        <w:t xml:space="preserve"> - </w:t>
      </w:r>
      <w:r>
        <w:rPr>
          <w:rFonts w:eastAsia="Times New Roman" w:cs="Times New Roman"/>
          <w:i/>
          <w:iCs/>
          <w:color w:val="000000"/>
        </w:rPr>
        <w:lastRenderedPageBreak/>
        <w:t>“Auditorías ambientales – Auditorías coordinadas”</w:t>
      </w:r>
    </w:p>
    <w:p w:rsidR="00901882" w:rsidRDefault="00901882">
      <w:pPr>
        <w:tabs>
          <w:tab w:val="left" w:pos="363"/>
        </w:tabs>
        <w:ind w:left="720" w:hanging="726"/>
        <w:rPr>
          <w:color w:val="000000"/>
        </w:rPr>
      </w:pPr>
    </w:p>
    <w:p w:rsidR="00901882" w:rsidRDefault="007E7272">
      <w:pPr>
        <w:numPr>
          <w:ilvl w:val="0"/>
          <w:numId w:val="5"/>
        </w:numPr>
        <w:tabs>
          <w:tab w:val="left" w:pos="363"/>
        </w:tabs>
        <w:ind w:left="-6" w:firstLine="0"/>
        <w:rPr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cs="Liberation Serif"/>
          <w:color w:val="000000"/>
        </w:rPr>
        <w:t xml:space="preserve">Contralor General de la República del Paraguay  y Presidente de la </w:t>
      </w:r>
      <w:r>
        <w:rPr>
          <w:color w:val="000000"/>
        </w:rPr>
        <w:t xml:space="preserve">Comisión Técnica Especial de Medio Ambiente (COMTEMA) </w:t>
      </w:r>
      <w:r>
        <w:rPr>
          <w:rFonts w:cs="Liberation Serif"/>
          <w:color w:val="000000"/>
        </w:rPr>
        <w:t xml:space="preserve">– Lic. OSCAR RUBÉN VELÁZQUES GADEA - </w:t>
      </w:r>
      <w:r>
        <w:rPr>
          <w:rFonts w:cs="Liberation Serif"/>
          <w:i/>
          <w:iCs/>
          <w:color w:val="000000"/>
        </w:rPr>
        <w:t>“Entidades de Control y Sociedad Civil: Un desafío Democrático. Experiencia de la EFS de Paraguay”</w:t>
      </w:r>
    </w:p>
    <w:p w:rsidR="00901882" w:rsidRDefault="00901882">
      <w:pPr>
        <w:tabs>
          <w:tab w:val="left" w:pos="363"/>
        </w:tabs>
        <w:rPr>
          <w:color w:val="000000"/>
        </w:rPr>
      </w:pPr>
    </w:p>
    <w:p w:rsidR="00901882" w:rsidRDefault="007E7272">
      <w:pPr>
        <w:numPr>
          <w:ilvl w:val="0"/>
          <w:numId w:val="3"/>
        </w:numPr>
        <w:tabs>
          <w:tab w:val="left" w:pos="379"/>
        </w:tabs>
        <w:ind w:left="32" w:firstLine="0"/>
        <w:rPr>
          <w:rFonts w:eastAsia="Times New Roman" w:cs="Times New Roman"/>
          <w:color w:val="000000"/>
        </w:rPr>
      </w:pPr>
      <w:r>
        <w:rPr>
          <w:rFonts w:cs="Liberation Serif"/>
          <w:color w:val="000000"/>
        </w:rPr>
        <w:t xml:space="preserve">Juez de la Cámara Contencioso Administrativa del Poder Judicial de la Provincia de Santa Fe – Dr. FEDERICO LISA – </w:t>
      </w:r>
      <w:r>
        <w:rPr>
          <w:rFonts w:cs="Liberation Serif"/>
          <w:i/>
          <w:iCs/>
          <w:color w:val="000000"/>
        </w:rPr>
        <w:t xml:space="preserve">“Ética y Potestades Públicas” </w:t>
      </w:r>
    </w:p>
    <w:p w:rsidR="00901882" w:rsidRDefault="007E7272">
      <w:pPr>
        <w:tabs>
          <w:tab w:val="left" w:pos="461"/>
          <w:tab w:val="left" w:pos="4492"/>
        </w:tabs>
      </w:pPr>
      <w:r>
        <w:rPr>
          <w:rFonts w:eastAsia="Times New Roman" w:cs="Times New Roman"/>
          <w:color w:val="000000"/>
        </w:rPr>
        <w:t xml:space="preserve"> </w:t>
      </w:r>
    </w:p>
    <w:p w:rsidR="00901882" w:rsidRDefault="007E7272">
      <w:pPr>
        <w:tabs>
          <w:tab w:val="left" w:pos="461"/>
          <w:tab w:val="left" w:pos="4492"/>
        </w:tabs>
        <w:rPr>
          <w:rFonts w:cs="Liberation Serif"/>
          <w:color w:val="000000"/>
        </w:rPr>
      </w:pPr>
      <w:r>
        <w:br/>
      </w:r>
      <w:r>
        <w:rPr>
          <w:rFonts w:cs="Liberation Serif"/>
          <w:b/>
          <w:bCs/>
          <w:color w:val="000000"/>
          <w:u w:val="single"/>
        </w:rPr>
        <w:t>Dia 2 – 22 de Abril  de  2015:</w:t>
      </w:r>
    </w:p>
    <w:p w:rsidR="00901882" w:rsidRDefault="00901882">
      <w:pPr>
        <w:tabs>
          <w:tab w:val="left" w:pos="461"/>
          <w:tab w:val="left" w:pos="4492"/>
        </w:tabs>
        <w:rPr>
          <w:rFonts w:cs="Liberation Serif"/>
          <w:color w:val="000000"/>
        </w:rPr>
      </w:pPr>
    </w:p>
    <w:p w:rsidR="00901882" w:rsidRDefault="007E7272">
      <w:pPr>
        <w:tabs>
          <w:tab w:val="left" w:pos="461"/>
          <w:tab w:val="left" w:pos="4492"/>
        </w:tabs>
        <w:rPr>
          <w:rFonts w:eastAsia="Times New Roman" w:cs="Times New Roman"/>
          <w:color w:val="000000"/>
        </w:rPr>
      </w:pPr>
      <w:r>
        <w:rPr>
          <w:rFonts w:cs="Liberation Serif"/>
          <w:color w:val="000000"/>
          <w:u w:val="single"/>
        </w:rPr>
        <w:t xml:space="preserve">9,00 </w:t>
      </w:r>
      <w:r>
        <w:rPr>
          <w:rFonts w:cs="Liberation Serif"/>
          <w:color w:val="000000"/>
        </w:rPr>
        <w:t xml:space="preserve">hs – Auditora General de la República de Colombia – Dra. LAURA EMILSE MARULANDA TOBON - </w:t>
      </w:r>
      <w:r>
        <w:rPr>
          <w:rFonts w:cs="Liberation Serif"/>
          <w:i/>
          <w:iCs/>
          <w:color w:val="000000"/>
        </w:rPr>
        <w:t xml:space="preserve">“Mecanismos de Control en la Administración del Estado Colombiano . La experiencia de la Auditoría General de la República” </w:t>
      </w:r>
      <w:r>
        <w:rPr>
          <w:rFonts w:cs="Liberation Serif"/>
          <w:b/>
          <w:bCs/>
          <w:color w:val="000000"/>
          <w:u w:val="single"/>
        </w:rPr>
        <w:br/>
      </w:r>
    </w:p>
    <w:p w:rsidR="00901882" w:rsidRDefault="007E7272">
      <w:pPr>
        <w:numPr>
          <w:ilvl w:val="0"/>
          <w:numId w:val="2"/>
        </w:numPr>
        <w:tabs>
          <w:tab w:val="left" w:pos="363"/>
        </w:tabs>
        <w:ind w:left="420" w:hanging="420"/>
        <w:rPr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cs="Liberation Serif"/>
          <w:color w:val="000000"/>
        </w:rPr>
        <w:t xml:space="preserve">Subcontralor General de la República de Ecuador – Dr. PABLO CELI DE LA TORRE - </w:t>
      </w:r>
      <w:r>
        <w:rPr>
          <w:rFonts w:cs="Liberation Serif"/>
          <w:i/>
          <w:iCs/>
          <w:color w:val="000000"/>
        </w:rPr>
        <w:t>“Control Interno”</w:t>
      </w:r>
    </w:p>
    <w:p w:rsidR="00901882" w:rsidRDefault="00901882">
      <w:pPr>
        <w:tabs>
          <w:tab w:val="left" w:pos="363"/>
        </w:tabs>
        <w:ind w:left="720" w:hanging="726"/>
        <w:rPr>
          <w:color w:val="000000"/>
        </w:rPr>
      </w:pPr>
    </w:p>
    <w:p w:rsidR="00901882" w:rsidRDefault="007E7272">
      <w:pPr>
        <w:numPr>
          <w:ilvl w:val="0"/>
          <w:numId w:val="2"/>
        </w:numPr>
        <w:tabs>
          <w:tab w:val="left" w:pos="461"/>
          <w:tab w:val="left" w:pos="4492"/>
        </w:tabs>
        <w:ind w:left="360"/>
        <w:rPr>
          <w:rFonts w:cs="Liberation Serif"/>
          <w:color w:val="000000"/>
        </w:rPr>
      </w:pPr>
      <w:r>
        <w:rPr>
          <w:rFonts w:cs="Liberation Serif"/>
          <w:color w:val="000000"/>
        </w:rPr>
        <w:t xml:space="preserve">Presidente del Tribunal de Cuentas de la Provincia de Santa Fe Dr. GERARDO GASPARRINI - </w:t>
      </w:r>
      <w:r>
        <w:rPr>
          <w:rFonts w:cs="Liberation Serif"/>
          <w:i/>
          <w:iCs/>
          <w:color w:val="000000"/>
        </w:rPr>
        <w:t>“Control Público Nacional y Provincial. Visión integradora”</w:t>
      </w:r>
    </w:p>
    <w:p w:rsidR="00901882" w:rsidRDefault="00901882">
      <w:pPr>
        <w:tabs>
          <w:tab w:val="left" w:pos="461"/>
          <w:tab w:val="left" w:pos="4492"/>
        </w:tabs>
        <w:ind w:left="360" w:hanging="360"/>
        <w:rPr>
          <w:rFonts w:cs="Liberation Serif"/>
          <w:color w:val="000000"/>
        </w:rPr>
      </w:pPr>
    </w:p>
    <w:p w:rsidR="00901882" w:rsidRDefault="007E7272">
      <w:pPr>
        <w:numPr>
          <w:ilvl w:val="0"/>
          <w:numId w:val="2"/>
        </w:numPr>
        <w:tabs>
          <w:tab w:val="left" w:pos="390"/>
        </w:tabs>
        <w:ind w:left="405"/>
        <w:rPr>
          <w:rFonts w:cs="Liberation Serif"/>
          <w:color w:val="000000"/>
        </w:rPr>
      </w:pPr>
      <w:r>
        <w:rPr>
          <w:rFonts w:cs="Liberation Serif"/>
          <w:color w:val="000000"/>
        </w:rPr>
        <w:t xml:space="preserve">Presidente del Tribunal de Cuentas de la Provincia de Buenos Aires – Dr. EDUARDO BENJAMÍN GRINBERG - </w:t>
      </w:r>
      <w:r>
        <w:rPr>
          <w:rFonts w:cs="Liberation Serif"/>
          <w:i/>
          <w:iCs/>
          <w:color w:val="000000"/>
        </w:rPr>
        <w:t>“Fortalecimiento de las Entidades Fiscalizadoras Subnacionales”</w:t>
      </w:r>
    </w:p>
    <w:p w:rsidR="00901882" w:rsidRDefault="00901882">
      <w:pPr>
        <w:tabs>
          <w:tab w:val="left" w:pos="363"/>
        </w:tabs>
        <w:ind w:left="720" w:hanging="726"/>
        <w:rPr>
          <w:rFonts w:cs="Liberation Serif"/>
          <w:color w:val="000000"/>
        </w:rPr>
      </w:pPr>
    </w:p>
    <w:p w:rsidR="00901882" w:rsidRDefault="007E7272">
      <w:pPr>
        <w:numPr>
          <w:ilvl w:val="0"/>
          <w:numId w:val="3"/>
        </w:numPr>
        <w:tabs>
          <w:tab w:val="left" w:pos="379"/>
        </w:tabs>
        <w:ind w:left="32" w:firstLine="0"/>
        <w:rPr>
          <w:rFonts w:cs="Liberation Serif"/>
          <w:color w:val="000000"/>
        </w:rPr>
      </w:pPr>
      <w:r>
        <w:rPr>
          <w:rFonts w:cs="Liberation Serif"/>
          <w:color w:val="000000"/>
        </w:rPr>
        <w:t xml:space="preserve">Presidente del Tribunal de Cuentas del Estado de Bahía – Brasil – Cons. INALDO Da PAIXAO </w:t>
      </w:r>
      <w:r>
        <w:rPr>
          <w:rFonts w:cs="Liberation Serif"/>
          <w:color w:val="000000"/>
        </w:rPr>
        <w:tab/>
        <w:t xml:space="preserve">SANTOS ARAÚJO – </w:t>
      </w:r>
      <w:r>
        <w:rPr>
          <w:rFonts w:cs="Liberation Serif"/>
          <w:i/>
          <w:iCs/>
          <w:color w:val="000000"/>
        </w:rPr>
        <w:t xml:space="preserve">“El control público brasilero y las normas internacionales de contabilidad </w:t>
      </w:r>
      <w:r>
        <w:rPr>
          <w:rFonts w:cs="Liberation Serif"/>
          <w:i/>
          <w:iCs/>
          <w:color w:val="000000"/>
        </w:rPr>
        <w:tab/>
        <w:t>y auditoría”</w:t>
      </w:r>
    </w:p>
    <w:p w:rsidR="00901882" w:rsidRDefault="00901882">
      <w:pPr>
        <w:tabs>
          <w:tab w:val="left" w:pos="379"/>
        </w:tabs>
        <w:ind w:left="32"/>
        <w:rPr>
          <w:rFonts w:cs="Liberation Serif"/>
          <w:color w:val="000000"/>
        </w:rPr>
      </w:pPr>
    </w:p>
    <w:p w:rsidR="00901882" w:rsidRDefault="007E7272">
      <w:pPr>
        <w:numPr>
          <w:ilvl w:val="0"/>
          <w:numId w:val="3"/>
        </w:numPr>
        <w:tabs>
          <w:tab w:val="left" w:pos="379"/>
        </w:tabs>
        <w:ind w:left="32" w:firstLine="0"/>
        <w:rPr>
          <w:rFonts w:eastAsia="Times New Roman" w:cs="Liberation Serif"/>
          <w:color w:val="000000"/>
        </w:rPr>
      </w:pPr>
      <w:r>
        <w:rPr>
          <w:rFonts w:cs="Liberation Serif"/>
          <w:color w:val="000000"/>
        </w:rPr>
        <w:t>BREAK</w:t>
      </w:r>
      <w:r>
        <w:rPr>
          <w:rFonts w:eastAsia="Liberation Serif"/>
        </w:rPr>
        <w:t xml:space="preserve"> </w:t>
      </w:r>
      <w:r>
        <w:br/>
      </w:r>
    </w:p>
    <w:p w:rsidR="00901882" w:rsidRDefault="007E7272">
      <w:pPr>
        <w:numPr>
          <w:ilvl w:val="0"/>
          <w:numId w:val="3"/>
        </w:numPr>
        <w:tabs>
          <w:tab w:val="left" w:pos="379"/>
        </w:tabs>
        <w:ind w:left="32" w:firstLine="0"/>
      </w:pPr>
      <w:r>
        <w:rPr>
          <w:rFonts w:eastAsia="Times New Roman" w:cs="Liberation Serif"/>
          <w:color w:val="000000"/>
        </w:rPr>
        <w:t>Pr</w:t>
      </w:r>
      <w:r>
        <w:rPr>
          <w:rFonts w:eastAsia="Times New Roman" w:cs="Times New Roman"/>
        </w:rPr>
        <w:t xml:space="preserve">esidente del Centro de Estudios sobre Gestión Pública y Responsabilidad – Dra. MIRIAM IVANEGA - </w:t>
      </w:r>
      <w:r>
        <w:rPr>
          <w:rFonts w:eastAsia="Times New Roman" w:cs="Liberation Serif"/>
          <w:i/>
          <w:iCs/>
          <w:color w:val="000000"/>
        </w:rPr>
        <w:t>“</w:t>
      </w:r>
      <w:r>
        <w:rPr>
          <w:rFonts w:cs="Liberation Serif"/>
          <w:i/>
          <w:iCs/>
          <w:color w:val="000000"/>
        </w:rPr>
        <w:t xml:space="preserve">Los desafíos del control externo en el Estado Constitucional de Derecho" </w:t>
      </w:r>
    </w:p>
    <w:p w:rsidR="00901882" w:rsidRDefault="00901882">
      <w:pPr>
        <w:tabs>
          <w:tab w:val="left" w:pos="379"/>
        </w:tabs>
      </w:pPr>
    </w:p>
    <w:p w:rsidR="00901882" w:rsidRDefault="007E7272">
      <w:pPr>
        <w:tabs>
          <w:tab w:val="left" w:pos="-15"/>
          <w:tab w:val="left" w:pos="15"/>
        </w:tabs>
        <w:ind w:left="-15" w:firstLine="15"/>
        <w:rPr>
          <w:rFonts w:cs="Liberation Serif"/>
          <w:color w:val="000000"/>
        </w:rPr>
      </w:pPr>
      <w:r>
        <w:rPr>
          <w:rFonts w:eastAsia="Times New Roman" w:cs="Liberation Serif"/>
          <w:color w:val="000000"/>
          <w:u w:val="single"/>
        </w:rPr>
        <w:t xml:space="preserve">13,00 </w:t>
      </w:r>
      <w:r>
        <w:rPr>
          <w:rFonts w:eastAsia="Times New Roman" w:cs="Liberation Serif"/>
          <w:color w:val="000000"/>
        </w:rPr>
        <w:t>hs –</w:t>
      </w:r>
      <w:r>
        <w:rPr>
          <w:rFonts w:eastAsia="Times New Roman" w:cs="Times New Roman"/>
        </w:rPr>
        <w:t xml:space="preserve">  </w:t>
      </w:r>
      <w:r>
        <w:rPr>
          <w:rFonts w:cs="Liberation Serif"/>
        </w:rPr>
        <w:t>Cierre del Seminario a cargo del Presidente del Tribunal de Cuentas de la Provincia de Santa Fe Dr. GERARDO GASPARRINI</w:t>
      </w:r>
    </w:p>
    <w:p w:rsidR="00901882" w:rsidRDefault="00901882">
      <w:pPr>
        <w:tabs>
          <w:tab w:val="left" w:pos="461"/>
        </w:tabs>
        <w:ind w:hanging="2891"/>
        <w:rPr>
          <w:rFonts w:cs="Liberation Serif"/>
          <w:color w:val="000000"/>
        </w:rPr>
      </w:pPr>
    </w:p>
    <w:p w:rsidR="00901882" w:rsidRDefault="00901882">
      <w:pPr>
        <w:tabs>
          <w:tab w:val="left" w:pos="1550"/>
        </w:tabs>
        <w:ind w:left="1089" w:hanging="1058"/>
        <w:rPr>
          <w:rFonts w:cs="Liberation Serif"/>
          <w:color w:val="000000"/>
        </w:rPr>
      </w:pPr>
    </w:p>
    <w:p w:rsidR="00901882" w:rsidRDefault="00901882">
      <w:pPr>
        <w:tabs>
          <w:tab w:val="left" w:pos="1550"/>
        </w:tabs>
        <w:ind w:left="1089" w:hanging="1058"/>
        <w:rPr>
          <w:rFonts w:cs="Liberation Serif"/>
          <w:color w:val="000000"/>
        </w:rPr>
      </w:pPr>
    </w:p>
    <w:p w:rsidR="00901882" w:rsidRDefault="00901882">
      <w:pPr>
        <w:tabs>
          <w:tab w:val="left" w:pos="1550"/>
        </w:tabs>
        <w:ind w:left="1089" w:hanging="1058"/>
        <w:rPr>
          <w:rFonts w:cs="Liberation Serif"/>
          <w:color w:val="000000"/>
        </w:rPr>
      </w:pPr>
    </w:p>
    <w:p w:rsidR="00901882" w:rsidRDefault="00901882">
      <w:pPr>
        <w:tabs>
          <w:tab w:val="left" w:pos="1550"/>
        </w:tabs>
        <w:ind w:left="1089" w:hanging="1058"/>
        <w:rPr>
          <w:rFonts w:cs="Liberation Serif"/>
          <w:color w:val="000000"/>
        </w:rPr>
      </w:pPr>
    </w:p>
    <w:p w:rsidR="007E7272" w:rsidRDefault="007E7272">
      <w:pPr>
        <w:tabs>
          <w:tab w:val="left" w:pos="1550"/>
        </w:tabs>
        <w:ind w:left="1089" w:hanging="1058"/>
      </w:pPr>
    </w:p>
    <w:sectPr w:rsidR="007E72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7" w:right="567" w:bottom="1020" w:left="1417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17" w:rsidRDefault="004A2E17">
      <w:r>
        <w:separator/>
      </w:r>
    </w:p>
  </w:endnote>
  <w:endnote w:type="continuationSeparator" w:id="0">
    <w:p w:rsidR="004A2E17" w:rsidRDefault="004A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Mono">
    <w:charset w:val="80"/>
    <w:family w:val="modern"/>
    <w:pitch w:val="default"/>
  </w:font>
  <w:font w:name="Droid Sans Fallback">
    <w:charset w:val="80"/>
    <w:family w:val="modern"/>
    <w:pitch w:val="default"/>
  </w:font>
  <w:font w:name="Lohit Hindi">
    <w:charset w:val="80"/>
    <w:family w:val="modern"/>
    <w:pitch w:val="default"/>
  </w:font>
  <w:font w:name="Liberation Serif">
    <w:altName w:val="MS Mincho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2" w:rsidRDefault="009018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2" w:rsidRDefault="007145B2">
    <w:pPr>
      <w:pStyle w:val="Piedepgina"/>
    </w:pPr>
    <w:r>
      <w:rPr>
        <w:noProof/>
        <w:lang w:eastAsia="es-A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17780</wp:posOffset>
          </wp:positionV>
          <wp:extent cx="6287135" cy="30353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135" cy="3035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882" w:rsidRDefault="009018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2" w:rsidRDefault="009018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17" w:rsidRDefault="004A2E17">
      <w:r>
        <w:separator/>
      </w:r>
    </w:p>
  </w:footnote>
  <w:footnote w:type="continuationSeparator" w:id="0">
    <w:p w:rsidR="004A2E17" w:rsidRDefault="004A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2" w:rsidRDefault="007145B2">
    <w:pPr>
      <w:pStyle w:val="Encabezado1"/>
      <w:tabs>
        <w:tab w:val="left" w:pos="5010"/>
      </w:tabs>
      <w:rPr>
        <w:rFonts w:ascii="Book Antiqua" w:hAnsi="Book Antiqua" w:cs="Book Antiqua"/>
        <w:i/>
        <w:sz w:val="16"/>
        <w:szCs w:val="20"/>
      </w:rPr>
    </w:pPr>
    <w:r>
      <w:rPr>
        <w:noProof/>
        <w:lang w:eastAsia="es-A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5959475</wp:posOffset>
          </wp:positionH>
          <wp:positionV relativeFrom="paragraph">
            <wp:posOffset>14605</wp:posOffset>
          </wp:positionV>
          <wp:extent cx="476885" cy="718820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7188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27305</wp:posOffset>
          </wp:positionV>
          <wp:extent cx="3044825" cy="544195"/>
          <wp:effectExtent l="19050" t="0" r="3175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7272">
      <w:rPr>
        <w:rFonts w:ascii="Tahoma" w:hAnsi="Tahoma" w:cs="Tahoma"/>
        <w:i/>
        <w:sz w:val="20"/>
        <w:szCs w:val="20"/>
      </w:rPr>
      <w:tab/>
    </w:r>
    <w:r w:rsidR="007E7272">
      <w:rPr>
        <w:rFonts w:ascii="Tahoma" w:hAnsi="Tahoma" w:cs="Tahoma"/>
        <w:i/>
        <w:sz w:val="18"/>
        <w:szCs w:val="18"/>
      </w:rPr>
      <w:t>SANTA FE, “Cuna de la Constitución  Nacional”</w:t>
    </w:r>
  </w:p>
  <w:p w:rsidR="00901882" w:rsidRDefault="00901882">
    <w:pPr>
      <w:pStyle w:val="Textoindependiente"/>
      <w:tabs>
        <w:tab w:val="left" w:pos="3855"/>
        <w:tab w:val="center" w:pos="8940"/>
        <w:tab w:val="right" w:pos="13545"/>
      </w:tabs>
      <w:ind w:left="3750"/>
      <w:jc w:val="right"/>
      <w:rPr>
        <w:rFonts w:ascii="Book Antiqua" w:hAnsi="Book Antiqua" w:cs="Book Antiqua"/>
        <w:i/>
        <w:sz w:val="16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2" w:rsidRDefault="009018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B2"/>
    <w:rsid w:val="001D65F8"/>
    <w:rsid w:val="004A2E17"/>
    <w:rsid w:val="005C0F4A"/>
    <w:rsid w:val="007145B2"/>
    <w:rsid w:val="007E7272"/>
    <w:rsid w:val="008832B6"/>
    <w:rsid w:val="0090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5100"/>
        <w:tab w:val="right" w:pos="10200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Textopreformateado">
    <w:name w:val="Texto preformateado"/>
    <w:basedOn w:val="Normal"/>
    <w:rPr>
      <w:rFonts w:ascii="Droid Sans Mono" w:eastAsia="Droid Sans Fallback" w:hAnsi="Droid Sans Mono" w:cs="Lohit Hin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5100"/>
        <w:tab w:val="right" w:pos="10200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Textopreformateado">
    <w:name w:val="Texto preformateado"/>
    <w:basedOn w:val="Normal"/>
    <w:rPr>
      <w:rFonts w:ascii="Droid Sans Mono" w:eastAsia="Droid Sans Fallback" w:hAnsi="Droid Sans Mon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lfalcone</cp:lastModifiedBy>
  <cp:revision>2</cp:revision>
  <cp:lastPrinted>2015-04-14T15:34:00Z</cp:lastPrinted>
  <dcterms:created xsi:type="dcterms:W3CDTF">2015-06-23T20:57:00Z</dcterms:created>
  <dcterms:modified xsi:type="dcterms:W3CDTF">2015-06-23T20:57:00Z</dcterms:modified>
</cp:coreProperties>
</file>