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B5" w:rsidRPr="00882EB5" w:rsidRDefault="00882EB5" w:rsidP="00882EB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bCs/>
        </w:rPr>
      </w:pPr>
      <w:bookmarkStart w:id="0" w:name="_GoBack"/>
      <w:r w:rsidRPr="00882EB5">
        <w:rPr>
          <w:rFonts w:ascii="Helvetica" w:hAnsi="Helvetica" w:cs="Helvetica"/>
          <w:b/>
          <w:bCs/>
        </w:rPr>
        <w:t>COMUNICACIÓN DEL SUPERIOR TRIBUNAL DE JUSTICIA DE LA PROVINCIA DE LA PAMPA</w:t>
      </w:r>
    </w:p>
    <w:bookmarkEnd w:id="0"/>
    <w:p w:rsidR="00882EB5" w:rsidRPr="00882EB5" w:rsidRDefault="00882EB5" w:rsidP="00882EB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882EB5">
        <w:rPr>
          <w:rFonts w:ascii="Helvetica" w:hAnsi="Helvetica" w:cs="Helvetica"/>
        </w:rPr>
        <w:t xml:space="preserve">Las regulaciones establecidas por el Decreto de Necesidad y Urgencia </w:t>
      </w:r>
      <w:proofErr w:type="spellStart"/>
      <w:r w:rsidRPr="00882EB5">
        <w:rPr>
          <w:rFonts w:ascii="Helvetica" w:hAnsi="Helvetica" w:cs="Helvetica"/>
        </w:rPr>
        <w:t>Nº</w:t>
      </w:r>
      <w:proofErr w:type="spellEnd"/>
      <w:r w:rsidRPr="00882EB5">
        <w:rPr>
          <w:rFonts w:ascii="Helvetica" w:hAnsi="Helvetica" w:cs="Helvetica"/>
        </w:rPr>
        <w:t xml:space="preserve"> 297/2020, del Poder Ejecutivo Nacional, regulan en razón de la emergencia sanitaria declarada, diversas restricciones temporarias a la libertad de circulación con el fin de asegurar el aislamiento social preventivo y obligatorio.</w:t>
      </w:r>
    </w:p>
    <w:p w:rsidR="00882EB5" w:rsidRPr="00882EB5" w:rsidRDefault="00882EB5" w:rsidP="00882EB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882EB5">
        <w:rPr>
          <w:rFonts w:ascii="Helvetica" w:hAnsi="Helvetica" w:cs="Helvetica"/>
        </w:rPr>
        <w:t>Si bien la garantía de cumplimiento de dichas regulaciones compete a todos los niveles gubernamentales, en relación a las particularidades del control comunal, es preciso acotar que los municipios deben ejercerla de conformidad a las prescripciones de la Constitución de la Provincia de La Pampa y de la Ley Orgánica de Municipalidades (</w:t>
      </w:r>
      <w:proofErr w:type="spellStart"/>
      <w:r w:rsidRPr="00882EB5">
        <w:rPr>
          <w:rFonts w:ascii="Helvetica" w:hAnsi="Helvetica" w:cs="Helvetica"/>
        </w:rPr>
        <w:t>N°</w:t>
      </w:r>
      <w:proofErr w:type="spellEnd"/>
      <w:r w:rsidRPr="00882EB5">
        <w:rPr>
          <w:rFonts w:ascii="Helvetica" w:hAnsi="Helvetica" w:cs="Helvetica"/>
        </w:rPr>
        <w:t xml:space="preserve"> 1597 y sus modificatorias), y bajo el marco de supremacía de la Constitución Nacional (artículo 31).</w:t>
      </w:r>
    </w:p>
    <w:p w:rsidR="00882EB5" w:rsidRPr="00882EB5" w:rsidRDefault="00882EB5" w:rsidP="00882EB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882EB5">
        <w:rPr>
          <w:rFonts w:ascii="Helvetica" w:hAnsi="Helvetica" w:cs="Helvetica"/>
        </w:rPr>
        <w:t>De este modo, sea tanto en situaciones de normalidad como de emergencia (y con más razón en este último caso, atento a la intensidad de la urgencia), su poder municipal no puede ejercerse afectando la integridad de la normativa provincial y nacional; y la acción de sus autoridades sanitarias y ejecutivas, que tiene prelación sobre la esfera comunal. Incluso, con más razón en este último caso, atento a la intensidad de la urgencia, y para asegurar la unidad de acción y criterios en el accionar estatal.</w:t>
      </w:r>
    </w:p>
    <w:p w:rsidR="00882EB5" w:rsidRPr="00882EB5" w:rsidRDefault="00882EB5" w:rsidP="00882EB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882EB5">
        <w:rPr>
          <w:rFonts w:ascii="Helvetica" w:hAnsi="Helvetica" w:cs="Helvetica"/>
        </w:rPr>
        <w:t>Esto implica que los municipios no pueden establecer restricciones adicionales o no contempladas en la normativa nacional o provincial, ni establecer excepciones no previstas o aplicar restricciones de ingreso o egreso a su ejido; suscitando con ello un conflicto de poderes. Todo ello sin perjuicio de su potestad y deber de cooperar en el control de las prohibiciones y habilitaciones de la normativa que ejercen las autoridades federales y provinciales en forma concurrente, y sin interferir en el cumplimiento de sus fines.</w:t>
      </w:r>
    </w:p>
    <w:p w:rsidR="00882EB5" w:rsidRPr="00882EB5" w:rsidRDefault="00882EB5" w:rsidP="00882EB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882EB5">
        <w:rPr>
          <w:rFonts w:ascii="Helvetica" w:hAnsi="Helvetica" w:cs="Helvetica"/>
        </w:rPr>
        <w:t>Aquellos funcionarios públicos que dicten órdenes contrarias a la Constitución, o a leyes nacionales o provinciales, estarían incursos en el delito previsto en el artículo 248 del Código Penal que dice: “Será reprimido con prisión de un mes a dos años e inhabilitación especial por doble tiempo, el funcionario público que dictare resoluciones u órdenes contrarias a las constituciones o leyes nacionales o provinciales o ejecutare las órdenes o resoluciones de esta clase existentes o no ejecutare las leyes cuyo cumplimiento le incumbiere”.</w:t>
      </w:r>
    </w:p>
    <w:p w:rsidR="00882EB5" w:rsidRPr="00882EB5" w:rsidRDefault="00882EB5" w:rsidP="00882EB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882EB5">
        <w:rPr>
          <w:rFonts w:ascii="Helvetica" w:hAnsi="Helvetica" w:cs="Helvetica"/>
        </w:rPr>
        <w:t>A su vez, el artículo 194 del Código Penal prevé prisión de tres meses a dos años para “el que, sin crear una situación de peligro común, impidiere, estorbare o entorpeciere el normal funcionamiento de los transportes por tierra, agua o aire o los servicios públicos de comunicación, de provisión de agua, de electricidad o de sustancias energéticas”.</w:t>
      </w:r>
    </w:p>
    <w:p w:rsidR="00882EB5" w:rsidRPr="00882EB5" w:rsidRDefault="00882EB5" w:rsidP="00882EB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882EB5">
        <w:rPr>
          <w:rFonts w:ascii="Helvetica" w:hAnsi="Helvetica" w:cs="Helvetica"/>
        </w:rPr>
        <w:t>En tal sentido, se encomienda a los señores fiscales, y demás organismos jurisdiccionales competentes, a extremar las medidas necesarias para hacer cumplir la normativa constitucional y legal vigente en este estado de emergencia sanitaria.</w:t>
      </w:r>
    </w:p>
    <w:p w:rsidR="00882EB5" w:rsidRPr="00882EB5" w:rsidRDefault="00882EB5" w:rsidP="00882EB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882EB5">
        <w:rPr>
          <w:rFonts w:ascii="Helvetica" w:hAnsi="Helvetica" w:cs="Helvetica"/>
        </w:rPr>
        <w:t>                                                                                          </w:t>
      </w:r>
      <w:r w:rsidRPr="00882EB5">
        <w:rPr>
          <w:rStyle w:val="Textoennegrita"/>
          <w:rFonts w:ascii="Helvetica" w:hAnsi="Helvetica" w:cs="Helvetica"/>
        </w:rPr>
        <w:t xml:space="preserve">José Roberto </w:t>
      </w:r>
      <w:proofErr w:type="spellStart"/>
      <w:r w:rsidRPr="00882EB5">
        <w:rPr>
          <w:rStyle w:val="Textoennegrita"/>
          <w:rFonts w:ascii="Helvetica" w:hAnsi="Helvetica" w:cs="Helvetica"/>
        </w:rPr>
        <w:t>Sappa</w:t>
      </w:r>
      <w:proofErr w:type="spellEnd"/>
    </w:p>
    <w:p w:rsidR="00882EB5" w:rsidRPr="00882EB5" w:rsidRDefault="00882EB5" w:rsidP="00882EB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882EB5">
        <w:rPr>
          <w:rStyle w:val="Textoennegrita"/>
          <w:rFonts w:ascii="Helvetica" w:hAnsi="Helvetica" w:cs="Helvetica"/>
        </w:rPr>
        <w:lastRenderedPageBreak/>
        <w:t>                                                                   Presidente del Superior Tribunal de Justicia</w:t>
      </w:r>
    </w:p>
    <w:p w:rsidR="00B00487" w:rsidRPr="00882EB5" w:rsidRDefault="00B00487" w:rsidP="00882EB5">
      <w:pPr>
        <w:jc w:val="both"/>
        <w:rPr>
          <w:sz w:val="24"/>
          <w:szCs w:val="24"/>
        </w:rPr>
      </w:pPr>
    </w:p>
    <w:sectPr w:rsidR="00B00487" w:rsidRPr="00882E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5"/>
    <w:rsid w:val="00851802"/>
    <w:rsid w:val="00882EB5"/>
    <w:rsid w:val="00B0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8682"/>
  <w15:chartTrackingRefBased/>
  <w15:docId w15:val="{9FA994C5-652E-4F46-9D7D-5705D118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82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Ivanega</dc:creator>
  <cp:keywords/>
  <dc:description/>
  <cp:lastModifiedBy>Ivanega</cp:lastModifiedBy>
  <cp:revision>1</cp:revision>
  <dcterms:created xsi:type="dcterms:W3CDTF">2020-03-26T13:36:00Z</dcterms:created>
  <dcterms:modified xsi:type="dcterms:W3CDTF">2020-03-26T13:37:00Z</dcterms:modified>
</cp:coreProperties>
</file>