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9E" w:rsidRPr="00E54DE6" w:rsidRDefault="00F248BB" w:rsidP="00D677AA">
      <w:pPr>
        <w:jc w:val="right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NEUQUEN,    de Junio</w:t>
      </w:r>
      <w:r w:rsidR="00752E9E" w:rsidRPr="00E54DE6">
        <w:rPr>
          <w:rFonts w:ascii="Tahoma" w:hAnsi="Tahoma" w:cs="Tahoma"/>
          <w:bCs/>
          <w:sz w:val="24"/>
          <w:szCs w:val="24"/>
        </w:rPr>
        <w:t xml:space="preserve"> de 2016</w:t>
      </w:r>
      <w:r w:rsidR="006054F1" w:rsidRPr="00E54DE6">
        <w:rPr>
          <w:rFonts w:ascii="Tahoma" w:hAnsi="Tahoma" w:cs="Tahoma"/>
          <w:bCs/>
          <w:sz w:val="24"/>
          <w:szCs w:val="24"/>
        </w:rPr>
        <w:t>.-</w:t>
      </w:r>
    </w:p>
    <w:p w:rsidR="00752E9E" w:rsidRDefault="00752E9E" w:rsidP="00D677AA">
      <w:pPr>
        <w:jc w:val="both"/>
        <w:rPr>
          <w:rFonts w:ascii="Tahoma" w:hAnsi="Tahoma" w:cs="Tahoma"/>
          <w:b/>
          <w:bCs/>
        </w:rPr>
      </w:pPr>
    </w:p>
    <w:p w:rsidR="00752E9E" w:rsidRPr="00B05038" w:rsidRDefault="002C7DCF" w:rsidP="00D677A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05038">
        <w:rPr>
          <w:rFonts w:ascii="Tahoma" w:hAnsi="Tahoma" w:cs="Tahoma"/>
          <w:b/>
          <w:bCs/>
          <w:sz w:val="24"/>
          <w:szCs w:val="24"/>
        </w:rPr>
        <w:t>NOTA Nº_________</w:t>
      </w:r>
      <w:r w:rsidR="0013068D">
        <w:rPr>
          <w:rFonts w:ascii="Tahoma" w:hAnsi="Tahoma" w:cs="Tahoma"/>
          <w:b/>
          <w:bCs/>
          <w:sz w:val="24"/>
          <w:szCs w:val="24"/>
        </w:rPr>
        <w:t>_</w:t>
      </w:r>
      <w:r w:rsidR="00752E9E" w:rsidRPr="00B05038">
        <w:rPr>
          <w:rFonts w:ascii="Tahoma" w:hAnsi="Tahoma" w:cs="Tahoma"/>
          <w:b/>
          <w:bCs/>
          <w:sz w:val="24"/>
          <w:szCs w:val="24"/>
        </w:rPr>
        <w:t>/16.-</w:t>
      </w:r>
    </w:p>
    <w:p w:rsidR="00752E9E" w:rsidRPr="00B05038" w:rsidRDefault="00752E9E" w:rsidP="00D677AA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52E9E" w:rsidRPr="00B05038" w:rsidRDefault="00752E9E" w:rsidP="00D677AA">
      <w:p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B05038">
        <w:rPr>
          <w:rFonts w:ascii="Tahoma" w:hAnsi="Tahoma" w:cs="Tahoma"/>
          <w:bCs/>
          <w:sz w:val="24"/>
          <w:szCs w:val="24"/>
        </w:rPr>
        <w:t>Al Señor</w:t>
      </w:r>
    </w:p>
    <w:p w:rsidR="00752E9E" w:rsidRPr="00B05038" w:rsidRDefault="00752E9E" w:rsidP="00D677AA">
      <w:p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B05038">
        <w:rPr>
          <w:rFonts w:ascii="Tahoma" w:hAnsi="Tahoma" w:cs="Tahoma"/>
          <w:bCs/>
          <w:sz w:val="24"/>
          <w:szCs w:val="24"/>
        </w:rPr>
        <w:t>Presidente de la</w:t>
      </w:r>
    </w:p>
    <w:p w:rsidR="002C7DCF" w:rsidRPr="00B05038" w:rsidRDefault="00752E9E" w:rsidP="00D677AA">
      <w:p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B05038">
        <w:rPr>
          <w:rFonts w:ascii="Tahoma" w:hAnsi="Tahoma" w:cs="Tahoma"/>
          <w:bCs/>
          <w:sz w:val="24"/>
          <w:szCs w:val="24"/>
        </w:rPr>
        <w:t>Honorable Legislatura Provincial</w:t>
      </w:r>
    </w:p>
    <w:p w:rsidR="00752E9E" w:rsidRPr="00B05038" w:rsidRDefault="00752E9E" w:rsidP="00D677AA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05038">
        <w:rPr>
          <w:rFonts w:ascii="Tahoma" w:hAnsi="Tahoma" w:cs="Tahoma"/>
          <w:b/>
          <w:bCs/>
          <w:sz w:val="24"/>
          <w:szCs w:val="24"/>
        </w:rPr>
        <w:t>Cr. ROLANDO CEFERINO FIGUEROA</w:t>
      </w:r>
    </w:p>
    <w:p w:rsidR="00752E9E" w:rsidRPr="00B05038" w:rsidRDefault="00752E9E" w:rsidP="00D677AA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B05038">
        <w:rPr>
          <w:rFonts w:ascii="Tahoma" w:hAnsi="Tahoma" w:cs="Tahoma"/>
          <w:b/>
          <w:bCs/>
          <w:sz w:val="24"/>
          <w:szCs w:val="24"/>
          <w:u w:val="single"/>
        </w:rPr>
        <w:t>SU DESPACHO</w:t>
      </w:r>
    </w:p>
    <w:p w:rsidR="00752E9E" w:rsidRPr="00B05038" w:rsidRDefault="00752E9E" w:rsidP="00D677AA">
      <w:pPr>
        <w:spacing w:after="0" w:line="360" w:lineRule="auto"/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752E9E" w:rsidRPr="00B05038" w:rsidRDefault="00752E9E" w:rsidP="00D677AA">
      <w:pPr>
        <w:spacing w:line="360" w:lineRule="auto"/>
        <w:ind w:right="11"/>
        <w:jc w:val="both"/>
        <w:rPr>
          <w:rFonts w:ascii="Tahoma" w:hAnsi="Tahoma" w:cs="Tahoma"/>
          <w:bCs/>
          <w:sz w:val="24"/>
          <w:szCs w:val="24"/>
        </w:rPr>
      </w:pP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  <w:t xml:space="preserve">Tengo el agrado de dirigirme a </w:t>
      </w:r>
      <w:r w:rsidR="00714239">
        <w:rPr>
          <w:rFonts w:ascii="Tahoma" w:hAnsi="Tahoma" w:cs="Tahoma"/>
          <w:bCs/>
          <w:sz w:val="24"/>
          <w:szCs w:val="24"/>
        </w:rPr>
        <w:t>u</w:t>
      </w:r>
      <w:r w:rsidRPr="00B05038">
        <w:rPr>
          <w:rFonts w:ascii="Tahoma" w:hAnsi="Tahoma" w:cs="Tahoma"/>
          <w:bCs/>
          <w:sz w:val="24"/>
          <w:szCs w:val="24"/>
        </w:rPr>
        <w:t>sted, y por su intermedio a los miembros de esa Honorable Cámara, a efectos de remitir para su consideración y posterior tratamiento el proyecto de Ley de “</w:t>
      </w:r>
      <w:r w:rsidR="00F248BB">
        <w:rPr>
          <w:rFonts w:ascii="Tahoma" w:hAnsi="Tahoma" w:cs="Tahoma"/>
          <w:bCs/>
          <w:sz w:val="24"/>
          <w:szCs w:val="24"/>
        </w:rPr>
        <w:t>Impersonalidad de la actividad Pública</w:t>
      </w:r>
      <w:r w:rsidRPr="00B05038">
        <w:rPr>
          <w:rFonts w:ascii="Tahoma" w:hAnsi="Tahoma" w:cs="Tahoma"/>
          <w:bCs/>
          <w:sz w:val="24"/>
          <w:szCs w:val="24"/>
        </w:rPr>
        <w:t>”</w:t>
      </w:r>
      <w:r w:rsidR="00E45A3A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E45A3A">
        <w:rPr>
          <w:rFonts w:ascii="Tahoma" w:hAnsi="Tahoma" w:cs="Tahoma"/>
          <w:bCs/>
          <w:sz w:val="24"/>
          <w:szCs w:val="24"/>
        </w:rPr>
        <w:t>abarcativa</w:t>
      </w:r>
      <w:proofErr w:type="spellEnd"/>
      <w:r w:rsidR="00E45A3A">
        <w:rPr>
          <w:rFonts w:ascii="Tahoma" w:hAnsi="Tahoma" w:cs="Tahoma"/>
          <w:bCs/>
          <w:sz w:val="24"/>
          <w:szCs w:val="24"/>
        </w:rPr>
        <w:t xml:space="preserve"> de los tres poderes del Estado.</w:t>
      </w:r>
      <w:r w:rsidRPr="00B05038">
        <w:rPr>
          <w:rFonts w:ascii="Tahoma" w:hAnsi="Tahoma" w:cs="Tahoma"/>
          <w:bCs/>
          <w:sz w:val="24"/>
          <w:szCs w:val="24"/>
        </w:rPr>
        <w:t xml:space="preserve"> </w:t>
      </w:r>
    </w:p>
    <w:p w:rsidR="00752E9E" w:rsidRPr="00B05038" w:rsidRDefault="00752E9E" w:rsidP="00D677AA">
      <w:pPr>
        <w:spacing w:line="36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  <w:t xml:space="preserve">El Proyecto de Ley que se acompaña </w:t>
      </w:r>
      <w:r w:rsidRPr="00B05038">
        <w:rPr>
          <w:rFonts w:ascii="Tahoma" w:hAnsi="Tahoma" w:cs="Tahoma"/>
          <w:sz w:val="24"/>
          <w:szCs w:val="24"/>
        </w:rPr>
        <w:t>tiene como objeto</w:t>
      </w:r>
      <w:r w:rsidR="00F248BB">
        <w:rPr>
          <w:rFonts w:ascii="Tahoma" w:hAnsi="Tahoma" w:cs="Tahoma"/>
          <w:sz w:val="24"/>
          <w:szCs w:val="24"/>
        </w:rPr>
        <w:t xml:space="preserve"> la publicidad de los actos, obras y campañas de los órganos y organismos públicos tengan carácter informativo educativo y/o de orientación social, sin que impliquen la promoción personal de las autoridades o funcionarios públicos</w:t>
      </w:r>
      <w:r w:rsidR="00E45A3A">
        <w:rPr>
          <w:rFonts w:ascii="Tahoma" w:hAnsi="Tahoma" w:cs="Tahoma"/>
          <w:sz w:val="24"/>
          <w:szCs w:val="24"/>
        </w:rPr>
        <w:t>, sean del Poder Ejecutivo, Poder Legislativo o Judicial.</w:t>
      </w:r>
      <w:r w:rsidRPr="00B05038">
        <w:rPr>
          <w:rFonts w:ascii="Tahoma" w:hAnsi="Tahoma" w:cs="Tahoma"/>
          <w:sz w:val="24"/>
          <w:szCs w:val="24"/>
        </w:rPr>
        <w:t xml:space="preserve"> </w:t>
      </w:r>
    </w:p>
    <w:p w:rsidR="00752E9E" w:rsidRPr="00B05038" w:rsidRDefault="00752E9E" w:rsidP="00D677AA">
      <w:pPr>
        <w:spacing w:line="360" w:lineRule="auto"/>
        <w:ind w:right="11"/>
        <w:jc w:val="both"/>
        <w:rPr>
          <w:rFonts w:ascii="Tahoma" w:hAnsi="Tahoma" w:cs="Tahoma"/>
          <w:bCs/>
          <w:sz w:val="24"/>
          <w:szCs w:val="24"/>
        </w:rPr>
      </w:pP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</w:r>
      <w:r w:rsidRPr="00B05038">
        <w:rPr>
          <w:rFonts w:ascii="Tahoma" w:hAnsi="Tahoma" w:cs="Tahoma"/>
          <w:bCs/>
          <w:sz w:val="24"/>
          <w:szCs w:val="24"/>
        </w:rPr>
        <w:tab/>
        <w:t xml:space="preserve">En la convicción de que </w:t>
      </w:r>
      <w:r w:rsidR="003909AF">
        <w:rPr>
          <w:rFonts w:ascii="Tahoma" w:hAnsi="Tahoma" w:cs="Tahoma"/>
          <w:bCs/>
          <w:sz w:val="24"/>
          <w:szCs w:val="24"/>
        </w:rPr>
        <w:t>esa Honorable Cámara considerará</w:t>
      </w:r>
      <w:r w:rsidRPr="00B05038">
        <w:rPr>
          <w:rFonts w:ascii="Tahoma" w:hAnsi="Tahoma" w:cs="Tahoma"/>
          <w:bCs/>
          <w:sz w:val="24"/>
          <w:szCs w:val="24"/>
        </w:rPr>
        <w:t xml:space="preserve"> la importancia del presente proyecto, saludo a usted, y por su intermedio a los demás integrantes de ese Cuerpo, con atenta consideración.</w:t>
      </w:r>
    </w:p>
    <w:p w:rsidR="00752E9E" w:rsidRPr="00B05038" w:rsidRDefault="00752E9E" w:rsidP="00D677AA">
      <w:pPr>
        <w:ind w:right="12"/>
        <w:jc w:val="both"/>
        <w:rPr>
          <w:rFonts w:ascii="Tahoma" w:hAnsi="Tahoma" w:cs="Tahoma"/>
          <w:bCs/>
          <w:sz w:val="24"/>
          <w:szCs w:val="24"/>
        </w:rPr>
      </w:pPr>
    </w:p>
    <w:p w:rsidR="00752E9E" w:rsidRPr="00B05038" w:rsidRDefault="00752E9E" w:rsidP="00D677AA">
      <w:pPr>
        <w:rPr>
          <w:sz w:val="24"/>
          <w:szCs w:val="24"/>
        </w:rPr>
      </w:pPr>
    </w:p>
    <w:p w:rsidR="00752E9E" w:rsidRPr="00B05038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2E9E" w:rsidRPr="002C7DCF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2E9E" w:rsidRPr="002C7DCF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2E9E" w:rsidRPr="002C7DCF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2E9E" w:rsidRPr="002C7DCF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2E9E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C7DCF" w:rsidRDefault="002C7DCF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C7DCF" w:rsidRDefault="002C7DCF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248BB" w:rsidRDefault="00F248BB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54DE6" w:rsidRDefault="00E54DE6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C7DCF" w:rsidRDefault="002C7DCF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C7DCF" w:rsidRPr="001A0064" w:rsidRDefault="002C7DCF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EXPOSICIÓN DE MOTIVOS</w:t>
      </w:r>
    </w:p>
    <w:p w:rsidR="00752E9E" w:rsidRPr="002C7DCF" w:rsidRDefault="00752E9E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2E9E" w:rsidRPr="002C7DCF" w:rsidRDefault="00F248BB" w:rsidP="00D677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IMPERSONALIDAD DE LA ACTIVIDAD PÚBLICA</w:t>
      </w:r>
    </w:p>
    <w:p w:rsidR="00752E9E" w:rsidRDefault="00752E9E" w:rsidP="00D677A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52E9E" w:rsidRPr="000B56CC" w:rsidRDefault="00F248BB" w:rsidP="00D677AA">
      <w:pPr>
        <w:spacing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artículo 3° de la Constitución de la Provincia del Neuquén </w:t>
      </w:r>
      <w:r w:rsidR="009D2110">
        <w:rPr>
          <w:rFonts w:ascii="Tahoma" w:hAnsi="Tahoma" w:cs="Tahoma"/>
          <w:sz w:val="24"/>
          <w:szCs w:val="24"/>
        </w:rPr>
        <w:t>establece que la misma es una Provincia indivisible, laica, democrática y social, y que la soberanía reside en el pueblo</w:t>
      </w:r>
      <w:r w:rsidR="00752E9E">
        <w:rPr>
          <w:rFonts w:ascii="Tahoma" w:hAnsi="Tahoma" w:cs="Tahoma"/>
          <w:sz w:val="24"/>
          <w:szCs w:val="24"/>
        </w:rPr>
        <w:t>.</w:t>
      </w:r>
    </w:p>
    <w:p w:rsidR="00752E9E" w:rsidRPr="000B56CC" w:rsidRDefault="009D2110" w:rsidP="00D677AA">
      <w:pPr>
        <w:spacing w:line="240" w:lineRule="auto"/>
        <w:ind w:firstLine="851"/>
        <w:jc w:val="both"/>
        <w:rPr>
          <w:rFonts w:ascii="Tahoma" w:hAnsi="Tahoma" w:cs="Tahoma"/>
          <w:sz w:val="24"/>
          <w:szCs w:val="24"/>
          <w:shd w:val="clear" w:color="auto" w:fill="FBFBFB"/>
        </w:rPr>
      </w:pPr>
      <w:r>
        <w:rPr>
          <w:rFonts w:ascii="Tahoma" w:hAnsi="Tahoma" w:cs="Tahoma"/>
          <w:sz w:val="24"/>
          <w:szCs w:val="24"/>
          <w:shd w:val="clear" w:color="auto" w:fill="FBFBFB"/>
        </w:rPr>
        <w:t xml:space="preserve">Por su parte, el carácter impersonal de la actividad pública es </w:t>
      </w:r>
      <w:proofErr w:type="gramStart"/>
      <w:r>
        <w:rPr>
          <w:rFonts w:ascii="Tahoma" w:hAnsi="Tahoma" w:cs="Tahoma"/>
          <w:sz w:val="24"/>
          <w:szCs w:val="24"/>
          <w:shd w:val="clear" w:color="auto" w:fill="FBFBFB"/>
        </w:rPr>
        <w:t xml:space="preserve">una derivación </w:t>
      </w:r>
      <w:r w:rsidR="00DD77C7">
        <w:rPr>
          <w:rFonts w:ascii="Tahoma" w:hAnsi="Tahoma" w:cs="Tahoma"/>
          <w:sz w:val="24"/>
          <w:szCs w:val="24"/>
          <w:shd w:val="clear" w:color="auto" w:fill="FBFBFB"/>
        </w:rPr>
        <w:t>de la forma de Estado democ</w:t>
      </w:r>
      <w:r>
        <w:rPr>
          <w:rFonts w:ascii="Tahoma" w:hAnsi="Tahoma" w:cs="Tahoma"/>
          <w:sz w:val="24"/>
          <w:szCs w:val="24"/>
          <w:shd w:val="clear" w:color="auto" w:fill="FBFBFB"/>
        </w:rPr>
        <w:t>rática y la forma representativa de gobierno,</w:t>
      </w:r>
      <w:r w:rsidR="00DD77C7">
        <w:rPr>
          <w:rFonts w:ascii="Tahoma" w:hAnsi="Tahoma" w:cs="Tahoma"/>
          <w:sz w:val="24"/>
          <w:szCs w:val="24"/>
          <w:shd w:val="clear" w:color="auto" w:fill="FBFBFB"/>
        </w:rPr>
        <w:t xml:space="preserve"> receptadas</w:t>
      </w:r>
      <w:proofErr w:type="gramEnd"/>
      <w:r w:rsidR="00DD77C7">
        <w:rPr>
          <w:rFonts w:ascii="Tahoma" w:hAnsi="Tahoma" w:cs="Tahoma"/>
          <w:sz w:val="24"/>
          <w:szCs w:val="24"/>
          <w:shd w:val="clear" w:color="auto" w:fill="FBFBFB"/>
        </w:rPr>
        <w:t xml:space="preserve"> tanto en la Constitución Nacional como la Provincial</w:t>
      </w:r>
      <w:r w:rsidR="00752E9E" w:rsidRPr="000B56CC">
        <w:rPr>
          <w:rFonts w:ascii="Tahoma" w:hAnsi="Tahoma" w:cs="Tahoma"/>
          <w:sz w:val="24"/>
          <w:szCs w:val="24"/>
          <w:shd w:val="clear" w:color="auto" w:fill="FBFBFB"/>
        </w:rPr>
        <w:t>.</w:t>
      </w:r>
    </w:p>
    <w:p w:rsidR="00D677AA" w:rsidRDefault="00DD77C7" w:rsidP="00D677AA">
      <w:pPr>
        <w:spacing w:line="240" w:lineRule="auto"/>
        <w:ind w:firstLine="851"/>
        <w:jc w:val="both"/>
        <w:rPr>
          <w:rFonts w:ascii="Tahoma" w:hAnsi="Tahoma" w:cs="Tahoma"/>
          <w:sz w:val="24"/>
          <w:szCs w:val="24"/>
          <w:shd w:val="clear" w:color="auto" w:fill="FBFBFB"/>
        </w:rPr>
      </w:pPr>
      <w:r>
        <w:rPr>
          <w:rFonts w:ascii="Tahoma" w:hAnsi="Tahoma" w:cs="Tahoma"/>
          <w:sz w:val="24"/>
          <w:szCs w:val="24"/>
          <w:shd w:val="clear" w:color="auto" w:fill="FBFBFB"/>
        </w:rPr>
        <w:t>De ello se deriva que la publicidad de los actos, programas, obras y campañas de los órganos y organismos públicos deben tener un carácter informativo, educativo y/o de orientación social</w:t>
      </w:r>
      <w:r w:rsidR="00752E9E" w:rsidRPr="000B56CC">
        <w:rPr>
          <w:rFonts w:ascii="Tahoma" w:hAnsi="Tahoma" w:cs="Tahoma"/>
          <w:sz w:val="24"/>
          <w:szCs w:val="24"/>
          <w:shd w:val="clear" w:color="auto" w:fill="FBFBFB"/>
        </w:rPr>
        <w:t>.</w:t>
      </w:r>
    </w:p>
    <w:p w:rsidR="00E45A3A" w:rsidRPr="00D677AA" w:rsidRDefault="00E45A3A" w:rsidP="00D677AA">
      <w:pPr>
        <w:spacing w:line="240" w:lineRule="auto"/>
        <w:ind w:firstLine="851"/>
        <w:jc w:val="both"/>
        <w:rPr>
          <w:rFonts w:ascii="Tahoma" w:hAnsi="Tahoma" w:cs="Tahoma"/>
          <w:sz w:val="24"/>
          <w:szCs w:val="24"/>
          <w:shd w:val="clear" w:color="auto" w:fill="FBFBFB"/>
        </w:rPr>
      </w:pPr>
      <w:r>
        <w:rPr>
          <w:rFonts w:ascii="Tahoma" w:hAnsi="Tahoma" w:cs="Tahoma"/>
          <w:sz w:val="24"/>
          <w:szCs w:val="24"/>
          <w:shd w:val="clear" w:color="auto" w:fill="FBFBFB"/>
        </w:rPr>
        <w:t xml:space="preserve">Asimismo, en razón del principio republicano de gobierno, este principio de impersonalidad debe </w:t>
      </w:r>
      <w:r w:rsidR="00CE0FB9">
        <w:rPr>
          <w:rFonts w:ascii="Tahoma" w:hAnsi="Tahoma" w:cs="Tahoma"/>
          <w:sz w:val="24"/>
          <w:szCs w:val="24"/>
          <w:shd w:val="clear" w:color="auto" w:fill="FBFBFB"/>
        </w:rPr>
        <w:t>alcanzar tanto al Poder Ejecutivo, a</w:t>
      </w:r>
      <w:r>
        <w:rPr>
          <w:rFonts w:ascii="Tahoma" w:hAnsi="Tahoma" w:cs="Tahoma"/>
          <w:sz w:val="24"/>
          <w:szCs w:val="24"/>
          <w:shd w:val="clear" w:color="auto" w:fill="FBFBFB"/>
        </w:rPr>
        <w:t>l Poder Legislativo y Poder Judicial</w:t>
      </w:r>
      <w:r w:rsidR="00C12508">
        <w:rPr>
          <w:rFonts w:ascii="Tahoma" w:hAnsi="Tahoma" w:cs="Tahoma"/>
          <w:sz w:val="24"/>
          <w:szCs w:val="24"/>
          <w:shd w:val="clear" w:color="auto" w:fill="FBFBFB"/>
        </w:rPr>
        <w:t xml:space="preserve">; como así también a los órganos establecidos en el Título V y Título VI Capítulo III. </w:t>
      </w:r>
    </w:p>
    <w:p w:rsidR="00752E9E" w:rsidRPr="000B56CC" w:rsidRDefault="00752E9E" w:rsidP="00D677AA">
      <w:pPr>
        <w:spacing w:line="240" w:lineRule="auto"/>
        <w:ind w:firstLine="851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0B56CC">
        <w:rPr>
          <w:rFonts w:ascii="Tahoma" w:hAnsi="Tahoma" w:cs="Tahoma"/>
          <w:bCs/>
          <w:sz w:val="24"/>
          <w:szCs w:val="24"/>
          <w:shd w:val="clear" w:color="auto" w:fill="FFFFFF"/>
        </w:rPr>
        <w:t>La prese</w:t>
      </w:r>
      <w:r w:rsidR="00DD77C7">
        <w:rPr>
          <w:rFonts w:ascii="Tahoma" w:hAnsi="Tahoma" w:cs="Tahoma"/>
          <w:bCs/>
          <w:sz w:val="24"/>
          <w:szCs w:val="24"/>
          <w:shd w:val="clear" w:color="auto" w:fill="FFFFFF"/>
        </w:rPr>
        <w:t>nte ley tiene por finalidad que las publicidades de los actos, programas, obras y campañas no contengan nombres, símbolos o imágenes que supongan promoción personal de las autoridades o funcionarios públicos</w:t>
      </w:r>
      <w:r w:rsidR="00E54DE6">
        <w:rPr>
          <w:rFonts w:ascii="Tahoma" w:hAnsi="Tahoma" w:cs="Tahoma"/>
          <w:bCs/>
          <w:sz w:val="24"/>
          <w:szCs w:val="24"/>
          <w:shd w:val="clear" w:color="auto" w:fill="FFFFFF"/>
        </w:rPr>
        <w:t>.</w:t>
      </w:r>
    </w:p>
    <w:p w:rsidR="00752E9E" w:rsidRDefault="002C7DCF" w:rsidP="00D677AA">
      <w:pPr>
        <w:spacing w:line="240" w:lineRule="auto"/>
        <w:ind w:firstLine="851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Cs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Cs/>
          <w:sz w:val="24"/>
          <w:szCs w:val="24"/>
          <w:shd w:val="clear" w:color="auto" w:fill="FFFFFF"/>
        </w:rPr>
        <w:tab/>
      </w: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CE0FB9" w:rsidRDefault="00CE0FB9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DD77C7" w:rsidRDefault="00DD77C7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7A528F" w:rsidRDefault="002C7DCF" w:rsidP="00D677AA">
      <w:pPr>
        <w:spacing w:before="120" w:after="120" w:line="240" w:lineRule="auto"/>
        <w:jc w:val="both"/>
        <w:rPr>
          <w:rFonts w:ascii="Tahoma" w:hAnsi="Tahoma" w:cs="Tahoma"/>
          <w:b/>
          <w:szCs w:val="24"/>
        </w:rPr>
      </w:pPr>
      <w:r w:rsidRPr="007A528F">
        <w:rPr>
          <w:rFonts w:ascii="Tahoma" w:hAnsi="Tahoma" w:cs="Tahoma"/>
          <w:b/>
          <w:szCs w:val="24"/>
        </w:rPr>
        <w:t>POR CUANTO:</w:t>
      </w:r>
    </w:p>
    <w:p w:rsidR="00752E9E" w:rsidRPr="007A528F" w:rsidRDefault="00752E9E" w:rsidP="00D677AA">
      <w:pPr>
        <w:pStyle w:val="Prrafodelista"/>
        <w:spacing w:before="120" w:after="120" w:line="240" w:lineRule="auto"/>
        <w:ind w:left="0"/>
        <w:jc w:val="center"/>
        <w:rPr>
          <w:rFonts w:ascii="Tahoma" w:hAnsi="Tahoma" w:cs="Tahoma"/>
          <w:b/>
          <w:szCs w:val="24"/>
        </w:rPr>
      </w:pPr>
    </w:p>
    <w:p w:rsidR="00752E9E" w:rsidRPr="002C7DCF" w:rsidRDefault="002C7DCF" w:rsidP="00D677AA">
      <w:pPr>
        <w:pStyle w:val="Prrafodelista"/>
        <w:spacing w:before="120" w:after="120" w:line="240" w:lineRule="auto"/>
        <w:ind w:left="0"/>
        <w:jc w:val="center"/>
        <w:rPr>
          <w:rFonts w:ascii="Tahoma" w:hAnsi="Tahoma" w:cs="Tahoma"/>
          <w:b/>
          <w:szCs w:val="24"/>
        </w:rPr>
      </w:pPr>
      <w:r w:rsidRPr="002C7DCF">
        <w:rPr>
          <w:rFonts w:ascii="Tahoma" w:hAnsi="Tahoma" w:cs="Tahoma"/>
          <w:b/>
          <w:szCs w:val="24"/>
        </w:rPr>
        <w:t xml:space="preserve">LA LEGISLATURA DE LA PROVINCIA DEL NEUQUÉN </w:t>
      </w:r>
    </w:p>
    <w:p w:rsidR="002C7DCF" w:rsidRDefault="002C7DCF" w:rsidP="00D677AA">
      <w:pPr>
        <w:pStyle w:val="Prrafodelista"/>
        <w:spacing w:before="120" w:after="120" w:line="240" w:lineRule="auto"/>
        <w:ind w:left="0"/>
        <w:jc w:val="center"/>
        <w:rPr>
          <w:rFonts w:ascii="Tahoma" w:hAnsi="Tahoma" w:cs="Tahoma"/>
          <w:b/>
          <w:szCs w:val="24"/>
        </w:rPr>
      </w:pPr>
      <w:r w:rsidRPr="002C7DCF">
        <w:rPr>
          <w:rFonts w:ascii="Tahoma" w:hAnsi="Tahoma" w:cs="Tahoma"/>
          <w:b/>
          <w:szCs w:val="24"/>
        </w:rPr>
        <w:t xml:space="preserve">SANCIONA CON FUERZA DE </w:t>
      </w:r>
    </w:p>
    <w:p w:rsidR="00752E9E" w:rsidRPr="002C7DCF" w:rsidRDefault="002C7DCF" w:rsidP="00D677AA">
      <w:pPr>
        <w:pStyle w:val="Prrafodelista"/>
        <w:spacing w:before="120" w:after="120" w:line="240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LEY:</w:t>
      </w:r>
    </w:p>
    <w:p w:rsidR="00752E9E" w:rsidRDefault="00752E9E" w:rsidP="00D677AA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752E9E" w:rsidRDefault="00752E9E" w:rsidP="00D677AA">
      <w:pPr>
        <w:tabs>
          <w:tab w:val="left" w:pos="1418"/>
        </w:tabs>
        <w:spacing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7A528F">
        <w:rPr>
          <w:rFonts w:ascii="Tahoma" w:hAnsi="Tahoma" w:cs="Tahoma"/>
          <w:b/>
          <w:sz w:val="24"/>
          <w:szCs w:val="24"/>
          <w:u w:val="single"/>
        </w:rPr>
        <w:t>Artículo</w:t>
      </w:r>
      <w:r w:rsidRPr="007A528F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1°</w:t>
      </w:r>
      <w:r w:rsidR="00014882" w:rsidRPr="00014882">
        <w:rPr>
          <w:rFonts w:ascii="Tahoma" w:hAnsi="Tahoma" w:cs="Tahoma"/>
          <w:b/>
          <w:sz w:val="24"/>
          <w:szCs w:val="24"/>
          <w:lang w:val="es-ES"/>
        </w:rPr>
        <w:t>:</w:t>
      </w:r>
      <w:r w:rsidR="00014882">
        <w:rPr>
          <w:rFonts w:ascii="Tahoma" w:hAnsi="Tahoma" w:cs="Tahoma"/>
          <w:b/>
          <w:sz w:val="24"/>
          <w:szCs w:val="24"/>
          <w:lang w:val="es-ES"/>
        </w:rPr>
        <w:tab/>
      </w:r>
      <w:r w:rsidR="00DD77C7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>L</w:t>
      </w:r>
      <w:r w:rsidR="00DD77C7" w:rsidRPr="00DD77C7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>a publicidad de los actos, programas, obras y campañas de los órganos y</w:t>
      </w:r>
      <w:r w:rsidR="00D677AA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br/>
      </w:r>
      <w:r w:rsidR="00D677AA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ab/>
      </w:r>
      <w:r w:rsidR="00DD77C7" w:rsidRPr="00DD77C7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 xml:space="preserve">organismos públicos </w:t>
      </w:r>
      <w:r w:rsidR="00DD77C7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>de</w:t>
      </w:r>
      <w:r w:rsidR="00CE0FB9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>l Poder Ejecutivo, el Poder Legislativo y el Poder Judicial</w:t>
      </w:r>
      <w:r w:rsidR="00E45A3A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 xml:space="preserve"> de </w:t>
      </w:r>
      <w:r w:rsidR="00DD77C7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 xml:space="preserve">la Provincia del Neuquén, </w:t>
      </w:r>
      <w:r w:rsidR="00DD77C7" w:rsidRPr="00DD77C7">
        <w:rPr>
          <w:rFonts w:ascii="Tahoma" w:hAnsi="Tahoma" w:cs="Tahoma"/>
          <w:bCs/>
          <w:sz w:val="24"/>
          <w:szCs w:val="24"/>
          <w:shd w:val="clear" w:color="auto" w:fill="FFFFFF"/>
          <w:lang w:val="es-ES"/>
        </w:rPr>
        <w:t>tendrán carácter informativo, educativo y/o de orientación social, estando vedado la incorporación de nombres, símbolos o imágenes que supongan promoción personal de las autoridades o funcionarios públicos</w:t>
      </w:r>
      <w:r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3909AF" w:rsidRPr="003909AF" w:rsidRDefault="00752E9E" w:rsidP="00D677AA">
      <w:pPr>
        <w:tabs>
          <w:tab w:val="left" w:pos="1418"/>
        </w:tabs>
        <w:spacing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14882">
        <w:rPr>
          <w:rFonts w:ascii="Tahoma" w:hAnsi="Tahoma" w:cs="Tahoma"/>
          <w:b/>
          <w:sz w:val="24"/>
          <w:szCs w:val="24"/>
          <w:u w:val="single"/>
        </w:rPr>
        <w:t>Artículo</w:t>
      </w:r>
      <w:r w:rsidRPr="00014882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2°</w:t>
      </w:r>
      <w:r w:rsidR="00153FEA" w:rsidRPr="00153FEA">
        <w:rPr>
          <w:rFonts w:ascii="Tahoma" w:hAnsi="Tahoma" w:cs="Tahoma"/>
          <w:b/>
          <w:sz w:val="24"/>
          <w:szCs w:val="24"/>
          <w:lang w:val="es-ES"/>
        </w:rPr>
        <w:t>:</w:t>
      </w:r>
      <w:r w:rsidR="00153FEA">
        <w:rPr>
          <w:rFonts w:ascii="Tahoma" w:hAnsi="Tahoma" w:cs="Tahoma"/>
          <w:b/>
          <w:sz w:val="24"/>
          <w:szCs w:val="24"/>
          <w:lang w:val="es-ES"/>
        </w:rPr>
        <w:tab/>
      </w:r>
      <w:r w:rsidR="003909AF">
        <w:rPr>
          <w:rFonts w:ascii="Tahoma" w:hAnsi="Tahoma" w:cs="Tahoma"/>
          <w:sz w:val="24"/>
          <w:szCs w:val="24"/>
          <w:lang w:val="es-ES"/>
        </w:rPr>
        <w:t>La presente ley será de aplicación a los órganos establecidos en el Título V</w:t>
      </w:r>
      <w:r w:rsidR="00D677AA">
        <w:rPr>
          <w:rFonts w:ascii="Tahoma" w:hAnsi="Tahoma" w:cs="Tahoma"/>
          <w:sz w:val="24"/>
          <w:szCs w:val="24"/>
          <w:lang w:val="es-ES"/>
        </w:rPr>
        <w:br/>
      </w:r>
      <w:r w:rsidR="00D677AA">
        <w:rPr>
          <w:rFonts w:ascii="Tahoma" w:hAnsi="Tahoma" w:cs="Tahoma"/>
          <w:sz w:val="24"/>
          <w:szCs w:val="24"/>
          <w:lang w:val="es-ES"/>
        </w:rPr>
        <w:tab/>
      </w:r>
      <w:r w:rsidR="003909AF">
        <w:rPr>
          <w:rFonts w:ascii="Tahoma" w:hAnsi="Tahoma" w:cs="Tahoma"/>
          <w:sz w:val="24"/>
          <w:szCs w:val="24"/>
          <w:lang w:val="es-ES"/>
        </w:rPr>
        <w:t xml:space="preserve"> y Título VI Capítulo III de la Constitución Provincial. </w:t>
      </w:r>
    </w:p>
    <w:p w:rsidR="00DD77C7" w:rsidRDefault="003909AF" w:rsidP="00D677AA">
      <w:pPr>
        <w:tabs>
          <w:tab w:val="left" w:pos="1418"/>
        </w:tabs>
        <w:spacing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14882">
        <w:rPr>
          <w:rFonts w:ascii="Tahoma" w:hAnsi="Tahoma" w:cs="Tahoma"/>
          <w:b/>
          <w:sz w:val="24"/>
          <w:szCs w:val="24"/>
          <w:u w:val="single"/>
        </w:rPr>
        <w:t>Artículo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3</w:t>
      </w:r>
      <w:r w:rsidRPr="00014882">
        <w:rPr>
          <w:rFonts w:ascii="Tahoma" w:hAnsi="Tahoma" w:cs="Tahoma"/>
          <w:b/>
          <w:sz w:val="24"/>
          <w:szCs w:val="24"/>
          <w:u w:val="single"/>
          <w:lang w:val="es-ES"/>
        </w:rPr>
        <w:t>°</w:t>
      </w:r>
      <w:r w:rsidRPr="00153FEA">
        <w:rPr>
          <w:rFonts w:ascii="Tahoma" w:hAnsi="Tahoma" w:cs="Tahoma"/>
          <w:b/>
          <w:sz w:val="24"/>
          <w:szCs w:val="24"/>
          <w:lang w:val="es-ES"/>
        </w:rPr>
        <w:t>: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DD77C7" w:rsidRPr="000B56CC">
        <w:rPr>
          <w:rFonts w:ascii="Tahoma" w:hAnsi="Tahoma" w:cs="Tahoma"/>
          <w:sz w:val="24"/>
          <w:szCs w:val="24"/>
          <w:lang w:val="es-ES"/>
        </w:rPr>
        <w:t xml:space="preserve">El Poder Ejecutivo deberá reglamentar la presente Ley dentro del término </w:t>
      </w:r>
      <w:r w:rsidR="00DD77C7">
        <w:rPr>
          <w:rFonts w:ascii="Tahoma" w:hAnsi="Tahoma" w:cs="Tahoma"/>
          <w:sz w:val="24"/>
          <w:szCs w:val="24"/>
          <w:lang w:val="es-ES"/>
        </w:rPr>
        <w:br/>
      </w:r>
      <w:r w:rsidR="00DD77C7">
        <w:rPr>
          <w:rFonts w:ascii="Tahoma" w:hAnsi="Tahoma" w:cs="Tahoma"/>
          <w:sz w:val="24"/>
          <w:szCs w:val="24"/>
          <w:lang w:val="es-ES"/>
        </w:rPr>
        <w:tab/>
      </w:r>
      <w:r w:rsidR="00DD77C7" w:rsidRPr="000B56CC">
        <w:rPr>
          <w:rFonts w:ascii="Tahoma" w:hAnsi="Tahoma" w:cs="Tahoma"/>
          <w:sz w:val="24"/>
          <w:szCs w:val="24"/>
          <w:lang w:val="es-ES"/>
        </w:rPr>
        <w:t xml:space="preserve">de </w:t>
      </w:r>
      <w:r w:rsidR="00D677AA">
        <w:rPr>
          <w:rFonts w:ascii="Tahoma" w:hAnsi="Tahoma" w:cs="Tahoma"/>
          <w:sz w:val="24"/>
          <w:szCs w:val="24"/>
          <w:lang w:val="es-ES"/>
        </w:rPr>
        <w:t>ciento ochenta (</w:t>
      </w:r>
      <w:r w:rsidR="00DD77C7" w:rsidRPr="000B56CC">
        <w:rPr>
          <w:rFonts w:ascii="Tahoma" w:hAnsi="Tahoma" w:cs="Tahoma"/>
          <w:sz w:val="24"/>
          <w:szCs w:val="24"/>
          <w:lang w:val="es-ES"/>
        </w:rPr>
        <w:t>180</w:t>
      </w:r>
      <w:r w:rsidR="00D677AA">
        <w:rPr>
          <w:rFonts w:ascii="Tahoma" w:hAnsi="Tahoma" w:cs="Tahoma"/>
          <w:sz w:val="24"/>
          <w:szCs w:val="24"/>
          <w:lang w:val="es-ES"/>
        </w:rPr>
        <w:t>)</w:t>
      </w:r>
      <w:r w:rsidR="00DD77C7" w:rsidRPr="000B56CC">
        <w:rPr>
          <w:rFonts w:ascii="Tahoma" w:hAnsi="Tahoma" w:cs="Tahoma"/>
          <w:sz w:val="24"/>
          <w:szCs w:val="24"/>
          <w:lang w:val="es-ES"/>
        </w:rPr>
        <w:t xml:space="preserve"> días contados a partir de su publicación.</w:t>
      </w:r>
    </w:p>
    <w:p w:rsidR="00752E9E" w:rsidRPr="000B56CC" w:rsidRDefault="00752E9E" w:rsidP="00D677AA">
      <w:pPr>
        <w:pStyle w:val="Textoindependiente31"/>
        <w:tabs>
          <w:tab w:val="clear" w:pos="2438"/>
          <w:tab w:val="left" w:pos="1418"/>
        </w:tabs>
        <w:rPr>
          <w:rFonts w:ascii="Tahoma" w:hAnsi="Tahoma" w:cs="Tahoma"/>
          <w:lang w:val="es-ES"/>
        </w:rPr>
      </w:pPr>
      <w:r w:rsidRPr="00153FEA">
        <w:rPr>
          <w:rFonts w:ascii="Tahoma" w:hAnsi="Tahoma" w:cs="Tahoma"/>
          <w:b/>
          <w:u w:val="single"/>
        </w:rPr>
        <w:t xml:space="preserve">Artículo </w:t>
      </w:r>
      <w:r w:rsidR="003909AF">
        <w:rPr>
          <w:rFonts w:ascii="Tahoma" w:hAnsi="Tahoma" w:cs="Tahoma"/>
          <w:b/>
          <w:u w:val="single"/>
          <w:lang w:val="es-ES"/>
        </w:rPr>
        <w:t>4</w:t>
      </w:r>
      <w:r w:rsidRPr="00153FEA">
        <w:rPr>
          <w:rFonts w:ascii="Tahoma" w:hAnsi="Tahoma" w:cs="Tahoma"/>
          <w:b/>
          <w:u w:val="single"/>
          <w:lang w:val="es-ES"/>
        </w:rPr>
        <w:t>°</w:t>
      </w:r>
      <w:r w:rsidR="00153FEA" w:rsidRPr="00153FEA">
        <w:rPr>
          <w:rFonts w:ascii="Tahoma" w:hAnsi="Tahoma" w:cs="Tahoma"/>
          <w:b/>
          <w:lang w:val="es-ES"/>
        </w:rPr>
        <w:t>:</w:t>
      </w:r>
      <w:r w:rsidR="00153FEA">
        <w:rPr>
          <w:rFonts w:ascii="Tahoma" w:hAnsi="Tahoma" w:cs="Tahoma"/>
          <w:b/>
          <w:lang w:val="es-ES"/>
        </w:rPr>
        <w:tab/>
      </w:r>
      <w:proofErr w:type="spellStart"/>
      <w:r w:rsidR="00DD77C7">
        <w:rPr>
          <w:rFonts w:ascii="Tahoma" w:hAnsi="Tahoma" w:cs="Tahoma"/>
          <w:lang w:val="es-ES"/>
        </w:rPr>
        <w:t>Invítase</w:t>
      </w:r>
      <w:proofErr w:type="spellEnd"/>
      <w:r w:rsidR="00DD77C7">
        <w:rPr>
          <w:rFonts w:ascii="Tahoma" w:hAnsi="Tahoma" w:cs="Tahoma"/>
          <w:lang w:val="es-ES"/>
        </w:rPr>
        <w:t xml:space="preserve"> a los Municipios de </w:t>
      </w:r>
      <w:r w:rsidR="00022573">
        <w:rPr>
          <w:rFonts w:ascii="Tahoma" w:hAnsi="Tahoma" w:cs="Tahoma"/>
          <w:lang w:val="es-ES"/>
        </w:rPr>
        <w:t xml:space="preserve">la Provincia a adherir a la presente Ley. </w:t>
      </w:r>
    </w:p>
    <w:p w:rsidR="00752E9E" w:rsidRPr="000B56CC" w:rsidRDefault="00752E9E" w:rsidP="00D677AA">
      <w:pPr>
        <w:pStyle w:val="Textoindependiente31"/>
        <w:tabs>
          <w:tab w:val="left" w:pos="284"/>
        </w:tabs>
        <w:rPr>
          <w:rFonts w:ascii="Tahoma" w:hAnsi="Tahoma" w:cs="Tahoma"/>
          <w:lang w:val="es-ES"/>
        </w:rPr>
      </w:pPr>
      <w:r w:rsidRPr="000B56CC">
        <w:rPr>
          <w:rFonts w:ascii="Tahoma" w:hAnsi="Tahoma" w:cs="Tahoma"/>
          <w:lang w:val="es-ES"/>
        </w:rPr>
        <w:tab/>
      </w:r>
    </w:p>
    <w:p w:rsidR="00752E9E" w:rsidRPr="00926A2A" w:rsidRDefault="00752E9E" w:rsidP="00D677AA">
      <w:pPr>
        <w:tabs>
          <w:tab w:val="left" w:pos="1418"/>
        </w:tabs>
        <w:spacing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153FEA">
        <w:rPr>
          <w:rFonts w:ascii="Tahoma" w:hAnsi="Tahoma" w:cs="Tahoma"/>
          <w:b/>
          <w:sz w:val="24"/>
          <w:szCs w:val="24"/>
          <w:u w:val="single"/>
        </w:rPr>
        <w:t xml:space="preserve">Artículo </w:t>
      </w:r>
      <w:r w:rsidR="003909AF">
        <w:rPr>
          <w:rFonts w:ascii="Tahoma" w:hAnsi="Tahoma" w:cs="Tahoma"/>
          <w:b/>
          <w:sz w:val="24"/>
          <w:szCs w:val="24"/>
          <w:u w:val="single"/>
          <w:lang w:val="es-ES"/>
        </w:rPr>
        <w:t>5</w:t>
      </w:r>
      <w:r w:rsidRPr="00153FEA">
        <w:rPr>
          <w:rFonts w:ascii="Tahoma" w:hAnsi="Tahoma" w:cs="Tahoma"/>
          <w:b/>
          <w:sz w:val="24"/>
          <w:szCs w:val="24"/>
          <w:u w:val="single"/>
          <w:lang w:val="es-ES"/>
        </w:rPr>
        <w:t>°</w:t>
      </w:r>
      <w:r w:rsidR="00153FEA" w:rsidRPr="00153FEA">
        <w:rPr>
          <w:rFonts w:ascii="Tahoma" w:hAnsi="Tahoma" w:cs="Tahoma"/>
          <w:b/>
          <w:sz w:val="24"/>
          <w:szCs w:val="24"/>
          <w:lang w:val="es-ES"/>
        </w:rPr>
        <w:t>:</w:t>
      </w:r>
      <w:r w:rsidR="00153FEA">
        <w:rPr>
          <w:rFonts w:ascii="Tahoma" w:hAnsi="Tahoma" w:cs="Tahoma"/>
          <w:b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>Comuníquese al Poder Ejecutivo</w:t>
      </w:r>
      <w:r w:rsidR="00153FEA">
        <w:rPr>
          <w:rFonts w:ascii="Tahoma" w:hAnsi="Tahoma" w:cs="Tahoma"/>
          <w:sz w:val="24"/>
          <w:szCs w:val="24"/>
          <w:lang w:val="es-ES"/>
        </w:rPr>
        <w:t xml:space="preserve"> Provincial.</w:t>
      </w:r>
    </w:p>
    <w:p w:rsidR="00752E9E" w:rsidRPr="00FB7580" w:rsidRDefault="00752E9E" w:rsidP="00D677AA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752E9E" w:rsidRPr="000B56CC" w:rsidRDefault="00752E9E" w:rsidP="00D677AA">
      <w:pPr>
        <w:spacing w:line="240" w:lineRule="auto"/>
        <w:rPr>
          <w:rFonts w:ascii="Tahoma" w:hAnsi="Tahoma" w:cs="Tahoma"/>
          <w:sz w:val="24"/>
          <w:szCs w:val="24"/>
        </w:rPr>
      </w:pPr>
    </w:p>
    <w:p w:rsidR="00752E9E" w:rsidRPr="000B56CC" w:rsidRDefault="00752E9E" w:rsidP="00D677AA">
      <w:pPr>
        <w:spacing w:line="240" w:lineRule="auto"/>
        <w:ind w:firstLine="708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52E9E" w:rsidRPr="00BF1C06" w:rsidRDefault="00752E9E" w:rsidP="00D677AA">
      <w:pPr>
        <w:spacing w:line="240" w:lineRule="auto"/>
      </w:pPr>
    </w:p>
    <w:sectPr w:rsidR="00752E9E" w:rsidRPr="00BF1C06" w:rsidSect="001B137B">
      <w:pgSz w:w="12240" w:h="20160" w:code="5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6" w:rsidRDefault="00027436" w:rsidP="00BF1C06">
      <w:pPr>
        <w:spacing w:after="0" w:line="240" w:lineRule="auto"/>
      </w:pPr>
      <w:r>
        <w:separator/>
      </w:r>
    </w:p>
  </w:endnote>
  <w:endnote w:type="continuationSeparator" w:id="0">
    <w:p w:rsidR="00027436" w:rsidRDefault="00027436" w:rsidP="00B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6" w:rsidRDefault="00027436" w:rsidP="00BF1C06">
      <w:pPr>
        <w:spacing w:after="0" w:line="240" w:lineRule="auto"/>
      </w:pPr>
      <w:r>
        <w:separator/>
      </w:r>
    </w:p>
  </w:footnote>
  <w:footnote w:type="continuationSeparator" w:id="0">
    <w:p w:rsidR="00027436" w:rsidRDefault="00027436" w:rsidP="00BF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6"/>
    <w:rsid w:val="00007867"/>
    <w:rsid w:val="00014882"/>
    <w:rsid w:val="00022573"/>
    <w:rsid w:val="00027436"/>
    <w:rsid w:val="000B56CC"/>
    <w:rsid w:val="000F679C"/>
    <w:rsid w:val="0013068D"/>
    <w:rsid w:val="00153FEA"/>
    <w:rsid w:val="00157884"/>
    <w:rsid w:val="001A0064"/>
    <w:rsid w:val="001B137B"/>
    <w:rsid w:val="001C36E6"/>
    <w:rsid w:val="00211343"/>
    <w:rsid w:val="002B7242"/>
    <w:rsid w:val="002C7DCF"/>
    <w:rsid w:val="00354E9A"/>
    <w:rsid w:val="003909AF"/>
    <w:rsid w:val="00391884"/>
    <w:rsid w:val="00395DA9"/>
    <w:rsid w:val="00465BAA"/>
    <w:rsid w:val="00477A5B"/>
    <w:rsid w:val="00600F67"/>
    <w:rsid w:val="006054F1"/>
    <w:rsid w:val="0062797E"/>
    <w:rsid w:val="006514B1"/>
    <w:rsid w:val="00714239"/>
    <w:rsid w:val="0072378C"/>
    <w:rsid w:val="00752E9E"/>
    <w:rsid w:val="007A528F"/>
    <w:rsid w:val="007E3671"/>
    <w:rsid w:val="00817835"/>
    <w:rsid w:val="00856E49"/>
    <w:rsid w:val="00867EEC"/>
    <w:rsid w:val="00902763"/>
    <w:rsid w:val="00913DD7"/>
    <w:rsid w:val="00926A2A"/>
    <w:rsid w:val="0096601A"/>
    <w:rsid w:val="009668E2"/>
    <w:rsid w:val="009D2110"/>
    <w:rsid w:val="00A922A1"/>
    <w:rsid w:val="00AB6C84"/>
    <w:rsid w:val="00AE06F9"/>
    <w:rsid w:val="00B05038"/>
    <w:rsid w:val="00B3351A"/>
    <w:rsid w:val="00B466BB"/>
    <w:rsid w:val="00BF1C06"/>
    <w:rsid w:val="00C12508"/>
    <w:rsid w:val="00C1760B"/>
    <w:rsid w:val="00C738DE"/>
    <w:rsid w:val="00CE0FB9"/>
    <w:rsid w:val="00D1405B"/>
    <w:rsid w:val="00D677AA"/>
    <w:rsid w:val="00DA7CF6"/>
    <w:rsid w:val="00DD77C7"/>
    <w:rsid w:val="00DF4F75"/>
    <w:rsid w:val="00E45A3A"/>
    <w:rsid w:val="00E54DE6"/>
    <w:rsid w:val="00E646CB"/>
    <w:rsid w:val="00EE0277"/>
    <w:rsid w:val="00F248BB"/>
    <w:rsid w:val="00F864B0"/>
    <w:rsid w:val="00FA1253"/>
    <w:rsid w:val="00FB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6"/>
    <w:pPr>
      <w:spacing w:after="200" w:line="276" w:lineRule="auto"/>
    </w:pPr>
    <w:rPr>
      <w:rFonts w:ascii="Calibri" w:hAnsi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1C06"/>
    <w:pPr>
      <w:tabs>
        <w:tab w:val="center" w:pos="4419"/>
        <w:tab w:val="right" w:pos="8838"/>
      </w:tabs>
      <w:spacing w:after="0" w:line="240" w:lineRule="auto"/>
    </w:pPr>
    <w:rPr>
      <w:rFonts w:ascii="Cambria" w:hAnsi="Cambri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1C06"/>
    <w:rPr>
      <w:rFonts w:eastAsia="Times New Roman" w:cs="Times New Roman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BF1C06"/>
    <w:pPr>
      <w:tabs>
        <w:tab w:val="center" w:pos="4419"/>
        <w:tab w:val="right" w:pos="8838"/>
      </w:tabs>
      <w:spacing w:after="0" w:line="240" w:lineRule="auto"/>
    </w:pPr>
    <w:rPr>
      <w:rFonts w:ascii="Cambria" w:hAnsi="Cambri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1C06"/>
    <w:rPr>
      <w:rFonts w:eastAsia="Times New Roman" w:cs="Times New Roman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rsid w:val="00BF1C06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BF1C06"/>
    <w:rPr>
      <w:rFonts w:cs="Times New Roman"/>
      <w:b/>
      <w:bCs/>
    </w:rPr>
  </w:style>
  <w:style w:type="paragraph" w:customStyle="1" w:styleId="Textoindependiente31">
    <w:name w:val="Texto independiente 31"/>
    <w:basedOn w:val="Normal"/>
    <w:uiPriority w:val="99"/>
    <w:rsid w:val="00BF1C06"/>
    <w:pPr>
      <w:widowControl w:val="0"/>
      <w:tabs>
        <w:tab w:val="left" w:pos="2438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BF1C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1C06"/>
    <w:rPr>
      <w:rFonts w:ascii="Lucida Grande" w:eastAsia="Times New Roman" w:hAnsi="Lucida Grande" w:cs="Lucida Grande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99"/>
    <w:qFormat/>
    <w:rsid w:val="001A0064"/>
    <w:pPr>
      <w:spacing w:line="360" w:lineRule="auto"/>
      <w:ind w:left="720"/>
      <w:contextualSpacing/>
    </w:pPr>
    <w:rPr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A12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2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253"/>
    <w:rPr>
      <w:rFonts w:ascii="Calibri" w:hAnsi="Calibri"/>
      <w:sz w:val="20"/>
      <w:szCs w:val="20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253"/>
    <w:rPr>
      <w:rFonts w:ascii="Calibri" w:hAnsi="Calibri"/>
      <w:b/>
      <w:bCs/>
      <w:sz w:val="20"/>
      <w:szCs w:val="20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6"/>
    <w:pPr>
      <w:spacing w:after="200" w:line="276" w:lineRule="auto"/>
    </w:pPr>
    <w:rPr>
      <w:rFonts w:ascii="Calibri" w:hAnsi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1C06"/>
    <w:pPr>
      <w:tabs>
        <w:tab w:val="center" w:pos="4419"/>
        <w:tab w:val="right" w:pos="8838"/>
      </w:tabs>
      <w:spacing w:after="0" w:line="240" w:lineRule="auto"/>
    </w:pPr>
    <w:rPr>
      <w:rFonts w:ascii="Cambria" w:hAnsi="Cambri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1C06"/>
    <w:rPr>
      <w:rFonts w:eastAsia="Times New Roman" w:cs="Times New Roman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BF1C06"/>
    <w:pPr>
      <w:tabs>
        <w:tab w:val="center" w:pos="4419"/>
        <w:tab w:val="right" w:pos="8838"/>
      </w:tabs>
      <w:spacing w:after="0" w:line="240" w:lineRule="auto"/>
    </w:pPr>
    <w:rPr>
      <w:rFonts w:ascii="Cambria" w:hAnsi="Cambri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1C06"/>
    <w:rPr>
      <w:rFonts w:eastAsia="Times New Roman" w:cs="Times New Roman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rsid w:val="00BF1C06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BF1C06"/>
    <w:rPr>
      <w:rFonts w:cs="Times New Roman"/>
      <w:b/>
      <w:bCs/>
    </w:rPr>
  </w:style>
  <w:style w:type="paragraph" w:customStyle="1" w:styleId="Textoindependiente31">
    <w:name w:val="Texto independiente 31"/>
    <w:basedOn w:val="Normal"/>
    <w:uiPriority w:val="99"/>
    <w:rsid w:val="00BF1C06"/>
    <w:pPr>
      <w:widowControl w:val="0"/>
      <w:tabs>
        <w:tab w:val="left" w:pos="2438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BF1C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1C06"/>
    <w:rPr>
      <w:rFonts w:ascii="Lucida Grande" w:eastAsia="Times New Roman" w:hAnsi="Lucida Grande" w:cs="Lucida Grande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99"/>
    <w:qFormat/>
    <w:rsid w:val="001A0064"/>
    <w:pPr>
      <w:spacing w:line="360" w:lineRule="auto"/>
      <w:ind w:left="720"/>
      <w:contextualSpacing/>
    </w:pPr>
    <w:rPr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A12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2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253"/>
    <w:rPr>
      <w:rFonts w:ascii="Calibri" w:hAnsi="Calibri"/>
      <w:sz w:val="20"/>
      <w:szCs w:val="20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253"/>
    <w:rPr>
      <w:rFonts w:ascii="Calibri" w:hAnsi="Calibri"/>
      <w:b/>
      <w:bCs/>
      <w:sz w:val="20"/>
      <w:szCs w:val="2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COPADE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González</dc:creator>
  <cp:lastModifiedBy>lfalcone</cp:lastModifiedBy>
  <cp:revision>2</cp:revision>
  <cp:lastPrinted>2016-02-29T19:44:00Z</cp:lastPrinted>
  <dcterms:created xsi:type="dcterms:W3CDTF">2016-07-25T17:33:00Z</dcterms:created>
  <dcterms:modified xsi:type="dcterms:W3CDTF">2016-07-25T17:33:00Z</dcterms:modified>
</cp:coreProperties>
</file>